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7CC0" w14:textId="56F6F5C6" w:rsidR="0045431B" w:rsidRDefault="00CB39A3" w:rsidP="00CB39A3">
      <w:pPr>
        <w:spacing w:after="0"/>
        <w:jc w:val="center"/>
        <w:rPr>
          <w:b/>
          <w:bCs/>
          <w:sz w:val="32"/>
          <w:szCs w:val="32"/>
        </w:rPr>
      </w:pPr>
      <w:r>
        <w:rPr>
          <w:b/>
          <w:bCs/>
          <w:sz w:val="32"/>
          <w:szCs w:val="32"/>
        </w:rPr>
        <w:t xml:space="preserve">Carson </w:t>
      </w:r>
      <w:r w:rsidRPr="00CB39A3">
        <w:rPr>
          <w:b/>
          <w:bCs/>
          <w:sz w:val="32"/>
          <w:szCs w:val="32"/>
        </w:rPr>
        <w:t>City</w:t>
      </w:r>
    </w:p>
    <w:p w14:paraId="328EBDCC" w14:textId="6A949488" w:rsidR="00CB39A3" w:rsidRDefault="00CB39A3" w:rsidP="00CB39A3">
      <w:pPr>
        <w:spacing w:after="0"/>
        <w:jc w:val="center"/>
        <w:rPr>
          <w:b/>
          <w:bCs/>
          <w:sz w:val="32"/>
          <w:szCs w:val="32"/>
        </w:rPr>
      </w:pPr>
      <w:r>
        <w:rPr>
          <w:b/>
          <w:bCs/>
          <w:sz w:val="32"/>
          <w:szCs w:val="32"/>
        </w:rPr>
        <w:t>Community Development Block Grant</w:t>
      </w:r>
    </w:p>
    <w:p w14:paraId="17F010E1" w14:textId="77777777" w:rsidR="00CB39A3" w:rsidRDefault="00CB39A3" w:rsidP="00CB39A3">
      <w:pPr>
        <w:spacing w:after="0"/>
        <w:jc w:val="center"/>
        <w:rPr>
          <w:b/>
          <w:bCs/>
          <w:sz w:val="32"/>
          <w:szCs w:val="32"/>
        </w:rPr>
      </w:pPr>
      <w:r>
        <w:rPr>
          <w:b/>
          <w:bCs/>
          <w:sz w:val="32"/>
          <w:szCs w:val="32"/>
        </w:rPr>
        <w:t xml:space="preserve">Substantial Amendment to </w:t>
      </w:r>
    </w:p>
    <w:p w14:paraId="3496FA5D" w14:textId="18ABF559" w:rsidR="00CB39A3" w:rsidRDefault="00CB39A3" w:rsidP="00CB39A3">
      <w:pPr>
        <w:spacing w:after="0"/>
        <w:jc w:val="center"/>
        <w:rPr>
          <w:b/>
          <w:bCs/>
          <w:sz w:val="32"/>
          <w:szCs w:val="32"/>
        </w:rPr>
      </w:pPr>
      <w:r>
        <w:rPr>
          <w:b/>
          <w:bCs/>
          <w:sz w:val="32"/>
          <w:szCs w:val="32"/>
        </w:rPr>
        <w:t>Program Year 2024 Annual Action Plan</w:t>
      </w:r>
    </w:p>
    <w:p w14:paraId="59005D8B" w14:textId="77777777" w:rsidR="00CB39A3" w:rsidRDefault="00CB39A3" w:rsidP="00CB39A3">
      <w:pPr>
        <w:spacing w:after="0"/>
        <w:jc w:val="center"/>
        <w:rPr>
          <w:b/>
          <w:bCs/>
          <w:sz w:val="32"/>
          <w:szCs w:val="32"/>
        </w:rPr>
      </w:pPr>
    </w:p>
    <w:p w14:paraId="01F04F54" w14:textId="7DC58EEE" w:rsidR="00CB39A3" w:rsidRPr="00CB39A3" w:rsidRDefault="00CB39A3" w:rsidP="00CB39A3">
      <w:pPr>
        <w:spacing w:after="0"/>
        <w:rPr>
          <w:b/>
          <w:bCs/>
          <w:sz w:val="24"/>
          <w:szCs w:val="24"/>
        </w:rPr>
      </w:pPr>
      <w:r w:rsidRPr="00CB39A3">
        <w:rPr>
          <w:b/>
          <w:bCs/>
          <w:sz w:val="24"/>
          <w:szCs w:val="24"/>
        </w:rPr>
        <w:t>Introduction</w:t>
      </w:r>
    </w:p>
    <w:p w14:paraId="749DA107" w14:textId="30B38CEF" w:rsidR="00CD6303" w:rsidRDefault="00CD6303" w:rsidP="00CB39A3">
      <w:pPr>
        <w:spacing w:after="0"/>
        <w:rPr>
          <w:sz w:val="24"/>
          <w:szCs w:val="24"/>
        </w:rPr>
      </w:pPr>
      <w:r>
        <w:rPr>
          <w:sz w:val="24"/>
          <w:szCs w:val="24"/>
        </w:rPr>
        <w:t>Carson City is a federal entitlement community that receives annual allocations of Community Development Block Grant (CDBG) funds from the U.S. Department of Housing and Urban Development (HUD). The City is required to prepare an Annual Action Plan detailing the use of the entitlement funds to meet it</w:t>
      </w:r>
      <w:r w:rsidR="0026649D">
        <w:rPr>
          <w:sz w:val="24"/>
          <w:szCs w:val="24"/>
        </w:rPr>
        <w:t>s</w:t>
      </w:r>
      <w:r>
        <w:rPr>
          <w:sz w:val="24"/>
          <w:szCs w:val="24"/>
        </w:rPr>
        <w:t xml:space="preserve"> community development goals as outlined it its Consolidated Plan.</w:t>
      </w:r>
    </w:p>
    <w:p w14:paraId="2032F4EB" w14:textId="77777777" w:rsidR="00CD6303" w:rsidRDefault="00CD6303" w:rsidP="00CB39A3">
      <w:pPr>
        <w:spacing w:after="0"/>
        <w:rPr>
          <w:sz w:val="24"/>
          <w:szCs w:val="24"/>
        </w:rPr>
      </w:pPr>
    </w:p>
    <w:p w14:paraId="294BA817" w14:textId="13E3864D" w:rsidR="00CB39A3" w:rsidRDefault="00CB39A3" w:rsidP="00CB39A3">
      <w:pPr>
        <w:spacing w:after="0"/>
        <w:rPr>
          <w:sz w:val="24"/>
          <w:szCs w:val="24"/>
        </w:rPr>
      </w:pPr>
      <w:r>
        <w:rPr>
          <w:sz w:val="24"/>
          <w:szCs w:val="24"/>
        </w:rPr>
        <w:t xml:space="preserve">In accordance with federal regulations relative to citizen participation for CDBG, Carson City is </w:t>
      </w:r>
      <w:r w:rsidR="000F2FE1">
        <w:rPr>
          <w:sz w:val="24"/>
          <w:szCs w:val="24"/>
        </w:rPr>
        <w:t>proposing</w:t>
      </w:r>
      <w:r>
        <w:rPr>
          <w:sz w:val="24"/>
          <w:szCs w:val="24"/>
        </w:rPr>
        <w:t xml:space="preserve"> an amendment to its Annual Action Plan for Program Year 2024 (PY2024)</w:t>
      </w:r>
      <w:r w:rsidR="00F03AE2">
        <w:rPr>
          <w:sz w:val="24"/>
          <w:szCs w:val="24"/>
        </w:rPr>
        <w:t xml:space="preserve"> July 1, </w:t>
      </w:r>
      <w:r w:rsidR="0002205C">
        <w:rPr>
          <w:sz w:val="24"/>
          <w:szCs w:val="24"/>
        </w:rPr>
        <w:t>2024,</w:t>
      </w:r>
      <w:r w:rsidR="00F03AE2">
        <w:rPr>
          <w:sz w:val="24"/>
          <w:szCs w:val="24"/>
        </w:rPr>
        <w:t xml:space="preserve"> through June 30, 2025</w:t>
      </w:r>
      <w:r w:rsidR="00556ADA">
        <w:rPr>
          <w:sz w:val="24"/>
          <w:szCs w:val="24"/>
        </w:rPr>
        <w:t xml:space="preserve"> (Substantial Amendment)</w:t>
      </w:r>
      <w:r>
        <w:rPr>
          <w:sz w:val="24"/>
          <w:szCs w:val="24"/>
        </w:rPr>
        <w:t xml:space="preserve">. Title 24 Section 91.505 of the Code of Federal Regulations </w:t>
      </w:r>
      <w:r w:rsidR="00661EEB">
        <w:rPr>
          <w:sz w:val="24"/>
          <w:szCs w:val="24"/>
        </w:rPr>
        <w:t>requires</w:t>
      </w:r>
      <w:r>
        <w:rPr>
          <w:sz w:val="24"/>
          <w:szCs w:val="24"/>
        </w:rPr>
        <w:t xml:space="preserve"> communities </w:t>
      </w:r>
      <w:r w:rsidR="00661EEB">
        <w:rPr>
          <w:sz w:val="24"/>
          <w:szCs w:val="24"/>
        </w:rPr>
        <w:t xml:space="preserve">to </w:t>
      </w:r>
      <w:r>
        <w:rPr>
          <w:sz w:val="24"/>
          <w:szCs w:val="24"/>
        </w:rPr>
        <w:t>amend their approved plans whenever they make one or more o</w:t>
      </w:r>
      <w:r w:rsidR="00B42E85">
        <w:rPr>
          <w:sz w:val="24"/>
          <w:szCs w:val="24"/>
        </w:rPr>
        <w:t>f</w:t>
      </w:r>
      <w:r>
        <w:rPr>
          <w:sz w:val="24"/>
          <w:szCs w:val="24"/>
        </w:rPr>
        <w:t xml:space="preserve"> the following decisions:</w:t>
      </w:r>
    </w:p>
    <w:p w14:paraId="202B914F" w14:textId="0DF95306" w:rsidR="00CB39A3" w:rsidRDefault="00CB39A3" w:rsidP="00CB39A3">
      <w:pPr>
        <w:pStyle w:val="ListParagraph"/>
        <w:numPr>
          <w:ilvl w:val="0"/>
          <w:numId w:val="1"/>
        </w:numPr>
        <w:spacing w:after="0"/>
        <w:rPr>
          <w:sz w:val="24"/>
          <w:szCs w:val="24"/>
        </w:rPr>
      </w:pPr>
      <w:r>
        <w:rPr>
          <w:sz w:val="24"/>
          <w:szCs w:val="24"/>
        </w:rPr>
        <w:t>To make a change in its allocation priorities or change in method of distribution of funds;</w:t>
      </w:r>
    </w:p>
    <w:p w14:paraId="6CC733D6" w14:textId="732D134B" w:rsidR="00CB39A3" w:rsidRDefault="00CB39A3" w:rsidP="00CB39A3">
      <w:pPr>
        <w:pStyle w:val="ListParagraph"/>
        <w:numPr>
          <w:ilvl w:val="0"/>
          <w:numId w:val="1"/>
        </w:numPr>
        <w:spacing w:after="0"/>
        <w:rPr>
          <w:sz w:val="24"/>
          <w:szCs w:val="24"/>
        </w:rPr>
      </w:pPr>
      <w:r>
        <w:rPr>
          <w:sz w:val="24"/>
          <w:szCs w:val="24"/>
        </w:rPr>
        <w:t xml:space="preserve">To carry out an activity, using funds from any </w:t>
      </w:r>
      <w:r w:rsidR="00F35757">
        <w:rPr>
          <w:sz w:val="24"/>
          <w:szCs w:val="24"/>
        </w:rPr>
        <w:t>program</w:t>
      </w:r>
      <w:r>
        <w:rPr>
          <w:sz w:val="24"/>
          <w:szCs w:val="24"/>
        </w:rPr>
        <w:t xml:space="preserve"> covered by the Consolidated Plan (including program income) not previously described in the</w:t>
      </w:r>
      <w:r w:rsidR="00F35757">
        <w:rPr>
          <w:sz w:val="24"/>
          <w:szCs w:val="24"/>
        </w:rPr>
        <w:t xml:space="preserve"> action plan; or</w:t>
      </w:r>
    </w:p>
    <w:p w14:paraId="100656DE" w14:textId="45FB11C8" w:rsidR="00F35757" w:rsidRDefault="00F35757" w:rsidP="00CB39A3">
      <w:pPr>
        <w:pStyle w:val="ListParagraph"/>
        <w:numPr>
          <w:ilvl w:val="0"/>
          <w:numId w:val="1"/>
        </w:numPr>
        <w:spacing w:after="0"/>
        <w:rPr>
          <w:sz w:val="24"/>
          <w:szCs w:val="24"/>
        </w:rPr>
      </w:pPr>
      <w:r>
        <w:rPr>
          <w:sz w:val="24"/>
          <w:szCs w:val="24"/>
        </w:rPr>
        <w:t>To change the purpose, scope, location, or beneficiaries of an activity.</w:t>
      </w:r>
    </w:p>
    <w:p w14:paraId="20759A7E" w14:textId="77777777" w:rsidR="00F35757" w:rsidRDefault="00F35757" w:rsidP="00F35757">
      <w:pPr>
        <w:spacing w:after="0"/>
        <w:rPr>
          <w:sz w:val="24"/>
          <w:szCs w:val="24"/>
        </w:rPr>
      </w:pPr>
    </w:p>
    <w:p w14:paraId="3DAF1DCC" w14:textId="30F11820" w:rsidR="0002205C" w:rsidRDefault="0002205C" w:rsidP="0002205C">
      <w:pPr>
        <w:spacing w:after="0"/>
        <w:rPr>
          <w:sz w:val="24"/>
          <w:szCs w:val="24"/>
        </w:rPr>
      </w:pPr>
      <w:r>
        <w:rPr>
          <w:sz w:val="24"/>
          <w:szCs w:val="24"/>
        </w:rPr>
        <w:t xml:space="preserve">The </w:t>
      </w:r>
      <w:r w:rsidR="00556ADA">
        <w:rPr>
          <w:sz w:val="24"/>
          <w:szCs w:val="24"/>
        </w:rPr>
        <w:t>Substantial Amendment</w:t>
      </w:r>
      <w:r>
        <w:rPr>
          <w:sz w:val="24"/>
          <w:szCs w:val="24"/>
        </w:rPr>
        <w:t xml:space="preserve"> triggers two of these criteria: 2. creation of a new activity not previously included in the existing Annual Action Plan, and 3. A change in purpose, scope, or beneficiaries of an activity. </w:t>
      </w:r>
    </w:p>
    <w:p w14:paraId="7F05D121" w14:textId="77777777" w:rsidR="0002205C" w:rsidRDefault="0002205C" w:rsidP="00F35757">
      <w:pPr>
        <w:spacing w:after="0"/>
        <w:rPr>
          <w:sz w:val="24"/>
          <w:szCs w:val="24"/>
        </w:rPr>
      </w:pPr>
    </w:p>
    <w:p w14:paraId="050A7612" w14:textId="2C375154" w:rsidR="00F35757" w:rsidRDefault="00F35757" w:rsidP="00F35757">
      <w:pPr>
        <w:spacing w:after="0"/>
        <w:rPr>
          <w:sz w:val="24"/>
          <w:szCs w:val="24"/>
        </w:rPr>
      </w:pPr>
      <w:r>
        <w:rPr>
          <w:sz w:val="24"/>
          <w:szCs w:val="24"/>
        </w:rPr>
        <w:t xml:space="preserve">The regulation further requires </w:t>
      </w:r>
      <w:r w:rsidR="008A16C8">
        <w:rPr>
          <w:sz w:val="24"/>
          <w:szCs w:val="24"/>
        </w:rPr>
        <w:t>communities to</w:t>
      </w:r>
      <w:r>
        <w:rPr>
          <w:sz w:val="24"/>
          <w:szCs w:val="24"/>
        </w:rPr>
        <w:t xml:space="preserve"> identify in their Citizen Participation Plans the criteria they will use for determining what constitutes a substantial amendment. Carson City identifie</w:t>
      </w:r>
      <w:r w:rsidR="0026649D">
        <w:rPr>
          <w:sz w:val="24"/>
          <w:szCs w:val="24"/>
        </w:rPr>
        <w:t>d</w:t>
      </w:r>
      <w:r>
        <w:rPr>
          <w:sz w:val="24"/>
          <w:szCs w:val="24"/>
        </w:rPr>
        <w:t xml:space="preserve"> four criteria that require a substantial amendment:</w:t>
      </w:r>
    </w:p>
    <w:p w14:paraId="15FE5044" w14:textId="6598599D" w:rsidR="00F35757" w:rsidRDefault="00F35757" w:rsidP="00F35757">
      <w:pPr>
        <w:pStyle w:val="ListParagraph"/>
        <w:numPr>
          <w:ilvl w:val="0"/>
          <w:numId w:val="2"/>
        </w:numPr>
        <w:spacing w:after="0"/>
        <w:rPr>
          <w:sz w:val="24"/>
          <w:szCs w:val="24"/>
        </w:rPr>
      </w:pPr>
      <w:r>
        <w:rPr>
          <w:sz w:val="24"/>
          <w:szCs w:val="24"/>
        </w:rPr>
        <w:t>A change in funding allocation priorities in the Consolidated Plan;</w:t>
      </w:r>
    </w:p>
    <w:p w14:paraId="61AF3504" w14:textId="20B2C383" w:rsidR="00F35757" w:rsidRDefault="00F35757" w:rsidP="00F35757">
      <w:pPr>
        <w:pStyle w:val="ListParagraph"/>
        <w:numPr>
          <w:ilvl w:val="0"/>
          <w:numId w:val="2"/>
        </w:numPr>
        <w:spacing w:after="0"/>
        <w:rPr>
          <w:sz w:val="24"/>
          <w:szCs w:val="24"/>
        </w:rPr>
      </w:pPr>
      <w:r>
        <w:rPr>
          <w:sz w:val="24"/>
          <w:szCs w:val="24"/>
        </w:rPr>
        <w:t>A new activity not previously described in the Annual Action Plan;</w:t>
      </w:r>
    </w:p>
    <w:p w14:paraId="66A1790A" w14:textId="6A9B01D9" w:rsidR="00F35757" w:rsidRDefault="00F35757" w:rsidP="00F35757">
      <w:pPr>
        <w:pStyle w:val="ListParagraph"/>
        <w:numPr>
          <w:ilvl w:val="0"/>
          <w:numId w:val="2"/>
        </w:numPr>
        <w:spacing w:after="0"/>
        <w:rPr>
          <w:sz w:val="24"/>
          <w:szCs w:val="24"/>
        </w:rPr>
      </w:pPr>
      <w:r>
        <w:rPr>
          <w:sz w:val="24"/>
          <w:szCs w:val="24"/>
        </w:rPr>
        <w:t>A change in the use of CDBG funds from one eligible activity to another; or</w:t>
      </w:r>
    </w:p>
    <w:p w14:paraId="228DDB36" w14:textId="511C44AD" w:rsidR="00F35757" w:rsidRDefault="00F35757" w:rsidP="00F35757">
      <w:pPr>
        <w:pStyle w:val="ListParagraph"/>
        <w:numPr>
          <w:ilvl w:val="0"/>
          <w:numId w:val="2"/>
        </w:numPr>
        <w:spacing w:after="0"/>
        <w:rPr>
          <w:sz w:val="24"/>
          <w:szCs w:val="24"/>
        </w:rPr>
      </w:pPr>
      <w:r>
        <w:rPr>
          <w:sz w:val="24"/>
          <w:szCs w:val="24"/>
        </w:rPr>
        <w:t>A budget amendment of more than $50,000.</w:t>
      </w:r>
    </w:p>
    <w:p w14:paraId="1BC107BC" w14:textId="77777777" w:rsidR="00F35757" w:rsidRDefault="00F35757" w:rsidP="00F35757">
      <w:pPr>
        <w:spacing w:after="0"/>
        <w:rPr>
          <w:sz w:val="24"/>
          <w:szCs w:val="24"/>
        </w:rPr>
      </w:pPr>
    </w:p>
    <w:p w14:paraId="3F092F2F" w14:textId="7B114613" w:rsidR="00F35757" w:rsidRDefault="00F35757" w:rsidP="00F35757">
      <w:pPr>
        <w:spacing w:after="0"/>
        <w:rPr>
          <w:sz w:val="24"/>
          <w:szCs w:val="24"/>
        </w:rPr>
      </w:pPr>
      <w:bookmarkStart w:id="0" w:name="_Hlk179373359"/>
      <w:r>
        <w:rPr>
          <w:sz w:val="24"/>
          <w:szCs w:val="24"/>
        </w:rPr>
        <w:lastRenderedPageBreak/>
        <w:t xml:space="preserve">The </w:t>
      </w:r>
      <w:r w:rsidR="00556ADA">
        <w:rPr>
          <w:sz w:val="24"/>
          <w:szCs w:val="24"/>
        </w:rPr>
        <w:t>Substantial Amendment</w:t>
      </w:r>
      <w:r>
        <w:rPr>
          <w:sz w:val="24"/>
          <w:szCs w:val="24"/>
        </w:rPr>
        <w:t xml:space="preserve"> triggers two of these criteria: 2</w:t>
      </w:r>
      <w:r w:rsidR="00CD6303">
        <w:rPr>
          <w:sz w:val="24"/>
          <w:szCs w:val="24"/>
        </w:rPr>
        <w:t>.</w:t>
      </w:r>
      <w:r>
        <w:rPr>
          <w:sz w:val="24"/>
          <w:szCs w:val="24"/>
        </w:rPr>
        <w:t xml:space="preserve"> creation of a new activity not previously included in the existing Annual Action Plan, and 4. A budget amendment of more than $50,000</w:t>
      </w:r>
      <w:r w:rsidR="00CD6303">
        <w:rPr>
          <w:sz w:val="24"/>
          <w:szCs w:val="24"/>
        </w:rPr>
        <w:t>.</w:t>
      </w:r>
    </w:p>
    <w:bookmarkEnd w:id="0"/>
    <w:p w14:paraId="54141B7B" w14:textId="77777777" w:rsidR="00CD6303" w:rsidRDefault="00CD6303" w:rsidP="00F35757">
      <w:pPr>
        <w:spacing w:after="0"/>
        <w:rPr>
          <w:sz w:val="24"/>
          <w:szCs w:val="24"/>
        </w:rPr>
      </w:pPr>
    </w:p>
    <w:p w14:paraId="1EF9B269" w14:textId="153E6D25" w:rsidR="00CD6303" w:rsidRDefault="00CD6303" w:rsidP="00F35757">
      <w:pPr>
        <w:spacing w:after="0"/>
        <w:rPr>
          <w:b/>
          <w:bCs/>
          <w:sz w:val="24"/>
          <w:szCs w:val="24"/>
        </w:rPr>
      </w:pPr>
      <w:r>
        <w:rPr>
          <w:b/>
          <w:bCs/>
          <w:sz w:val="24"/>
          <w:szCs w:val="24"/>
        </w:rPr>
        <w:t>Citizen Participation</w:t>
      </w:r>
    </w:p>
    <w:p w14:paraId="41B7138C" w14:textId="492D8D84" w:rsidR="00CD6303" w:rsidRDefault="002B56FD" w:rsidP="00F35757">
      <w:pPr>
        <w:spacing w:after="0"/>
        <w:rPr>
          <w:sz w:val="24"/>
          <w:szCs w:val="24"/>
        </w:rPr>
      </w:pPr>
      <w:r>
        <w:rPr>
          <w:sz w:val="24"/>
          <w:szCs w:val="24"/>
        </w:rPr>
        <w:t xml:space="preserve">According to the Citizen Participation Plan, in case of any proposed substantial amendment, the City will publish a public notice in the Nevada Appeal a minimum of two weeks before each public hearing and public comment period and the City will provide a period of at least 30 days to receive comments on the substantial amendment before the amendment is implemented.  </w:t>
      </w:r>
      <w:r w:rsidR="00CD6303">
        <w:rPr>
          <w:sz w:val="24"/>
          <w:szCs w:val="24"/>
        </w:rPr>
        <w:t>The 30-day public comment period for the Substantial Amendment is Saturday, October 12, 2024, through Sunday, November 10, 2024. The Substantial Amendment is posted on the City’s website</w:t>
      </w:r>
      <w:r>
        <w:rPr>
          <w:sz w:val="24"/>
          <w:szCs w:val="24"/>
        </w:rPr>
        <w:t>.</w:t>
      </w:r>
      <w:r w:rsidR="00D95475">
        <w:rPr>
          <w:sz w:val="24"/>
          <w:szCs w:val="24"/>
        </w:rPr>
        <w:t xml:space="preserve"> A public hearing will be held at the November 7, 2024, Board of Supervisors meeting to further solicit public comments and to review and approve the submission of the Substantial Amendment to HUD. Written comments or inquiries may be submitted to Rebecca Phipps, Grants Administrator, at </w:t>
      </w:r>
      <w:hyperlink r:id="rId7" w:history="1">
        <w:r w:rsidR="00D95475" w:rsidRPr="0091531F">
          <w:rPr>
            <w:rStyle w:val="Hyperlink"/>
            <w:sz w:val="24"/>
            <w:szCs w:val="24"/>
          </w:rPr>
          <w:t>rphipps@carson.org</w:t>
        </w:r>
      </w:hyperlink>
      <w:r w:rsidR="00D95475">
        <w:rPr>
          <w:sz w:val="24"/>
          <w:szCs w:val="24"/>
        </w:rPr>
        <w:t xml:space="preserve"> or at 775-283-7069</w:t>
      </w:r>
    </w:p>
    <w:p w14:paraId="644539C7" w14:textId="77777777" w:rsidR="00D95475" w:rsidRDefault="00D95475" w:rsidP="00F35757">
      <w:pPr>
        <w:spacing w:after="0"/>
        <w:rPr>
          <w:sz w:val="24"/>
          <w:szCs w:val="24"/>
        </w:rPr>
      </w:pPr>
    </w:p>
    <w:p w14:paraId="2B9D461F" w14:textId="34DA0925" w:rsidR="00D95475" w:rsidRDefault="00D95475" w:rsidP="00F35757">
      <w:pPr>
        <w:spacing w:after="0"/>
        <w:rPr>
          <w:b/>
          <w:bCs/>
          <w:sz w:val="24"/>
          <w:szCs w:val="24"/>
        </w:rPr>
      </w:pPr>
      <w:r>
        <w:rPr>
          <w:b/>
          <w:bCs/>
          <w:sz w:val="24"/>
          <w:szCs w:val="24"/>
        </w:rPr>
        <w:t>Content of the Substantial Amendment</w:t>
      </w:r>
    </w:p>
    <w:p w14:paraId="59B4682C" w14:textId="2A829541" w:rsidR="00D95475" w:rsidRDefault="00D95475" w:rsidP="00F35757">
      <w:pPr>
        <w:spacing w:after="0"/>
        <w:rPr>
          <w:sz w:val="24"/>
          <w:szCs w:val="24"/>
        </w:rPr>
      </w:pPr>
      <w:r>
        <w:rPr>
          <w:sz w:val="24"/>
          <w:szCs w:val="24"/>
        </w:rPr>
        <w:t xml:space="preserve">On August 18, 2024, the Board of Supervisors approved six </w:t>
      </w:r>
      <w:r w:rsidR="00A026C1">
        <w:rPr>
          <w:sz w:val="24"/>
          <w:szCs w:val="24"/>
        </w:rPr>
        <w:t>projects</w:t>
      </w:r>
      <w:r>
        <w:rPr>
          <w:sz w:val="24"/>
          <w:szCs w:val="24"/>
        </w:rPr>
        <w:t xml:space="preserve"> plus an allocation for administrative costs in the amount of $233,133</w:t>
      </w:r>
      <w:r w:rsidR="00A026C1">
        <w:rPr>
          <w:sz w:val="24"/>
          <w:szCs w:val="24"/>
        </w:rPr>
        <w:t xml:space="preserve">, leaving $120,790 of CDBG funds unallocated. On August 29, 2024, HUD informed the City that one of the projects, Carson City Community Development </w:t>
      </w:r>
      <w:r w:rsidR="002B56FD">
        <w:rPr>
          <w:sz w:val="24"/>
          <w:szCs w:val="24"/>
        </w:rPr>
        <w:t xml:space="preserve">Department’s </w:t>
      </w:r>
      <w:r w:rsidR="00A026C1">
        <w:rPr>
          <w:sz w:val="24"/>
          <w:szCs w:val="24"/>
        </w:rPr>
        <w:t xml:space="preserve">blight removal project in the amount of $50,000 was </w:t>
      </w:r>
      <w:r w:rsidR="00E35CB5">
        <w:rPr>
          <w:sz w:val="24"/>
          <w:szCs w:val="24"/>
        </w:rPr>
        <w:t>ineligible for CDBG funding</w:t>
      </w:r>
      <w:r w:rsidR="00A026C1">
        <w:rPr>
          <w:sz w:val="24"/>
          <w:szCs w:val="24"/>
        </w:rPr>
        <w:t>.</w:t>
      </w:r>
      <w:r w:rsidR="0002205C">
        <w:rPr>
          <w:sz w:val="24"/>
          <w:szCs w:val="24"/>
        </w:rPr>
        <w:t xml:space="preserve"> The City has found other funding for Community Development’s project and will not be pursuing CDBG funds</w:t>
      </w:r>
      <w:r w:rsidR="00E748DA">
        <w:rPr>
          <w:sz w:val="24"/>
          <w:szCs w:val="24"/>
        </w:rPr>
        <w:t xml:space="preserve">, thus the unallocated amount </w:t>
      </w:r>
      <w:r w:rsidR="00E35CB5">
        <w:rPr>
          <w:sz w:val="24"/>
          <w:szCs w:val="24"/>
        </w:rPr>
        <w:t>of CDBG funds for PY 2024 is</w:t>
      </w:r>
      <w:r w:rsidR="00E748DA">
        <w:rPr>
          <w:sz w:val="24"/>
          <w:szCs w:val="24"/>
        </w:rPr>
        <w:t xml:space="preserve"> $170,790</w:t>
      </w:r>
      <w:r w:rsidR="00B42E85">
        <w:rPr>
          <w:sz w:val="24"/>
          <w:szCs w:val="24"/>
        </w:rPr>
        <w:t>.</w:t>
      </w:r>
    </w:p>
    <w:p w14:paraId="3F094EB9" w14:textId="77777777" w:rsidR="00A026C1" w:rsidRDefault="00A026C1" w:rsidP="00F35757">
      <w:pPr>
        <w:spacing w:after="0"/>
        <w:rPr>
          <w:sz w:val="24"/>
          <w:szCs w:val="24"/>
        </w:rPr>
      </w:pPr>
    </w:p>
    <w:p w14:paraId="72DFFCA4" w14:textId="7C10C962" w:rsidR="00E25A20" w:rsidRDefault="00A026C1" w:rsidP="00E25A20">
      <w:pPr>
        <w:rPr>
          <w:rFonts w:ascii="Calibri" w:hAnsi="Calibri" w:cs="Calibri"/>
          <w:color w:val="000000"/>
          <w:sz w:val="24"/>
          <w:szCs w:val="24"/>
          <w14:ligatures w14:val="none"/>
        </w:rPr>
      </w:pPr>
      <w:r>
        <w:rPr>
          <w:sz w:val="24"/>
          <w:szCs w:val="24"/>
        </w:rPr>
        <w:t>With this Substantial Amendment, the City proposes to allocate the remaining $170,790 to the construction of new</w:t>
      </w:r>
      <w:r w:rsidR="00E748DA">
        <w:rPr>
          <w:sz w:val="24"/>
          <w:szCs w:val="24"/>
        </w:rPr>
        <w:t xml:space="preserve"> ADA</w:t>
      </w:r>
      <w:r w:rsidR="00E35CB5">
        <w:rPr>
          <w:sz w:val="24"/>
          <w:szCs w:val="24"/>
        </w:rPr>
        <w:t>-</w:t>
      </w:r>
      <w:r w:rsidR="00E748DA">
        <w:rPr>
          <w:sz w:val="24"/>
          <w:szCs w:val="24"/>
        </w:rPr>
        <w:t xml:space="preserve"> compliant </w:t>
      </w:r>
      <w:r>
        <w:rPr>
          <w:sz w:val="24"/>
          <w:szCs w:val="24"/>
        </w:rPr>
        <w:t xml:space="preserve">pickleball courts in Mills Park. </w:t>
      </w:r>
      <w:r w:rsidR="0002205C">
        <w:rPr>
          <w:sz w:val="24"/>
          <w:szCs w:val="24"/>
        </w:rPr>
        <w:t xml:space="preserve">Mills Park is located in East Carson City, in </w:t>
      </w:r>
      <w:r w:rsidR="00002CAF">
        <w:rPr>
          <w:sz w:val="24"/>
          <w:szCs w:val="24"/>
        </w:rPr>
        <w:t>a</w:t>
      </w:r>
      <w:r w:rsidR="0002205C">
        <w:rPr>
          <w:sz w:val="24"/>
          <w:szCs w:val="24"/>
        </w:rPr>
        <w:t xml:space="preserve"> neighborhood that is 56</w:t>
      </w:r>
      <w:r w:rsidR="00E748DA">
        <w:rPr>
          <w:sz w:val="24"/>
          <w:szCs w:val="24"/>
        </w:rPr>
        <w:t>.54% low- to moderate-income.</w:t>
      </w:r>
      <w:r w:rsidR="0002205C">
        <w:rPr>
          <w:sz w:val="24"/>
          <w:szCs w:val="24"/>
        </w:rPr>
        <w:t xml:space="preserve"> </w:t>
      </w:r>
      <w:r w:rsidR="00E25A20" w:rsidRPr="00E25A20">
        <w:rPr>
          <w:rFonts w:cs="Calibri"/>
          <w:color w:val="000000"/>
          <w:sz w:val="24"/>
          <w:szCs w:val="24"/>
          <w14:ligatures w14:val="none"/>
        </w:rPr>
        <w:t xml:space="preserve">The scope of work for the </w:t>
      </w:r>
      <w:r w:rsidR="0026649D">
        <w:rPr>
          <w:rFonts w:cs="Calibri"/>
          <w:color w:val="000000"/>
          <w:sz w:val="24"/>
          <w:szCs w:val="24"/>
          <w14:ligatures w14:val="none"/>
        </w:rPr>
        <w:t xml:space="preserve">project </w:t>
      </w:r>
      <w:r w:rsidR="00E25A20" w:rsidRPr="00E25A20">
        <w:rPr>
          <w:rFonts w:cs="Calibri"/>
          <w:color w:val="000000"/>
          <w:sz w:val="24"/>
          <w:szCs w:val="24"/>
          <w14:ligatures w14:val="none"/>
        </w:rPr>
        <w:t>includes replacement of</w:t>
      </w:r>
      <w:r w:rsidR="0026649D">
        <w:rPr>
          <w:rFonts w:cs="Calibri"/>
          <w:color w:val="000000"/>
          <w:sz w:val="24"/>
          <w:szCs w:val="24"/>
          <w14:ligatures w14:val="none"/>
        </w:rPr>
        <w:t xml:space="preserve"> two</w:t>
      </w:r>
      <w:r w:rsidR="00E25A20" w:rsidRPr="00E25A20">
        <w:rPr>
          <w:rFonts w:cs="Calibri"/>
          <w:color w:val="000000"/>
          <w:sz w:val="24"/>
          <w:szCs w:val="24"/>
          <w14:ligatures w14:val="none"/>
        </w:rPr>
        <w:t xml:space="preserve"> existing tennis courts with </w:t>
      </w:r>
      <w:r w:rsidR="0026649D">
        <w:rPr>
          <w:rFonts w:cs="Calibri"/>
          <w:color w:val="000000"/>
          <w:sz w:val="24"/>
          <w:szCs w:val="24"/>
          <w14:ligatures w14:val="none"/>
        </w:rPr>
        <w:t>six</w:t>
      </w:r>
      <w:r w:rsidR="00E25A20" w:rsidRPr="00E25A20">
        <w:rPr>
          <w:rFonts w:cs="Calibri"/>
          <w:color w:val="000000"/>
          <w:sz w:val="24"/>
          <w:szCs w:val="24"/>
          <w14:ligatures w14:val="none"/>
        </w:rPr>
        <w:t xml:space="preserve"> post-tension concrete pickleball courts</w:t>
      </w:r>
      <w:r w:rsidR="0026649D">
        <w:rPr>
          <w:rFonts w:cs="Calibri"/>
          <w:color w:val="000000"/>
          <w:sz w:val="24"/>
          <w:szCs w:val="24"/>
          <w14:ligatures w14:val="none"/>
        </w:rPr>
        <w:t xml:space="preserve">. The project will </w:t>
      </w:r>
      <w:r w:rsidR="00E25A20" w:rsidRPr="00E25A20">
        <w:rPr>
          <w:rFonts w:cs="Calibri"/>
          <w:color w:val="000000"/>
          <w:sz w:val="24"/>
          <w:szCs w:val="24"/>
          <w14:ligatures w14:val="none"/>
        </w:rPr>
        <w:t>includ</w:t>
      </w:r>
      <w:r w:rsidR="0026649D">
        <w:rPr>
          <w:rFonts w:cs="Calibri"/>
          <w:color w:val="000000"/>
          <w:sz w:val="24"/>
          <w:szCs w:val="24"/>
          <w14:ligatures w14:val="none"/>
        </w:rPr>
        <w:t>e</w:t>
      </w:r>
      <w:r w:rsidR="00E25A20" w:rsidRPr="00E25A20">
        <w:rPr>
          <w:rFonts w:cs="Calibri"/>
          <w:color w:val="000000"/>
          <w:sz w:val="24"/>
          <w:szCs w:val="24"/>
          <w14:ligatures w14:val="none"/>
        </w:rPr>
        <w:t xml:space="preserve"> demolition, grading, 8' fencing modifications, 4' fences to divide the courts, drainage improvements, surfacing, striping, net sleeves, posts and nets. The new footprint will be larger than the previous and require some landscape modifications to the north and west.</w:t>
      </w:r>
      <w:r w:rsidR="00E25A20">
        <w:rPr>
          <w:rFonts w:ascii="Calibri" w:hAnsi="Calibri" w:cs="Calibri"/>
          <w:color w:val="000000"/>
          <w:sz w:val="24"/>
          <w:szCs w:val="24"/>
          <w14:ligatures w14:val="none"/>
        </w:rPr>
        <w:t> </w:t>
      </w:r>
    </w:p>
    <w:p w14:paraId="0B013FE0" w14:textId="15EC0389" w:rsidR="00A026C1" w:rsidRDefault="00A026C1" w:rsidP="00F35757">
      <w:pPr>
        <w:spacing w:after="0"/>
        <w:rPr>
          <w:sz w:val="24"/>
          <w:szCs w:val="24"/>
        </w:rPr>
      </w:pPr>
    </w:p>
    <w:p w14:paraId="1CD95D52" w14:textId="77777777" w:rsidR="00A14E80" w:rsidRDefault="00A14E80" w:rsidP="00A14E80">
      <w:pPr>
        <w:spacing w:after="0"/>
        <w:rPr>
          <w:sz w:val="24"/>
          <w:szCs w:val="24"/>
        </w:rPr>
      </w:pPr>
    </w:p>
    <w:p w14:paraId="2CDDC6F0" w14:textId="77777777" w:rsidR="00A14E80" w:rsidRDefault="00A14E80" w:rsidP="00A14E80">
      <w:pPr>
        <w:spacing w:after="0"/>
        <w:rPr>
          <w:sz w:val="24"/>
          <w:szCs w:val="24"/>
        </w:rPr>
      </w:pPr>
    </w:p>
    <w:p w14:paraId="653619BA" w14:textId="77777777" w:rsidR="00A14E80" w:rsidRDefault="00A14E80" w:rsidP="00A14E80">
      <w:pPr>
        <w:spacing w:after="0"/>
        <w:rPr>
          <w:sz w:val="24"/>
          <w:szCs w:val="24"/>
        </w:rPr>
      </w:pPr>
    </w:p>
    <w:p w14:paraId="18A78621" w14:textId="77777777" w:rsidR="00A14E80" w:rsidRDefault="00A14E80" w:rsidP="00A14E80">
      <w:pPr>
        <w:spacing w:after="0"/>
        <w:rPr>
          <w:sz w:val="24"/>
          <w:szCs w:val="24"/>
        </w:rPr>
      </w:pPr>
    </w:p>
    <w:p w14:paraId="16C8BC60" w14:textId="77777777" w:rsidR="00A14E80" w:rsidRDefault="00A14E80" w:rsidP="00A14E80">
      <w:pPr>
        <w:spacing w:after="0"/>
        <w:rPr>
          <w:sz w:val="24"/>
          <w:szCs w:val="24"/>
        </w:rPr>
      </w:pPr>
    </w:p>
    <w:p w14:paraId="52BCB274" w14:textId="77777777" w:rsidR="00A14E80" w:rsidRDefault="00A14E80" w:rsidP="00A14E80">
      <w:pPr>
        <w:spacing w:after="0"/>
        <w:rPr>
          <w:sz w:val="24"/>
          <w:szCs w:val="24"/>
        </w:rPr>
      </w:pPr>
    </w:p>
    <w:p w14:paraId="079E078C" w14:textId="77777777" w:rsidR="00A14E80" w:rsidRDefault="00A14E80" w:rsidP="00A14E80">
      <w:pPr>
        <w:spacing w:after="0"/>
        <w:rPr>
          <w:sz w:val="24"/>
          <w:szCs w:val="24"/>
        </w:rPr>
      </w:pPr>
    </w:p>
    <w:p w14:paraId="7981F045" w14:textId="2C16F411" w:rsidR="00A14E80" w:rsidRDefault="0026649D" w:rsidP="00A14E80">
      <w:pPr>
        <w:spacing w:after="0"/>
        <w:rPr>
          <w:sz w:val="24"/>
          <w:szCs w:val="24"/>
        </w:rPr>
      </w:pPr>
      <w:r>
        <w:rPr>
          <w:sz w:val="24"/>
          <w:szCs w:val="24"/>
        </w:rPr>
        <w:lastRenderedPageBreak/>
        <w:t>The following changes will be made to the Annual Report:</w:t>
      </w:r>
    </w:p>
    <w:p w14:paraId="362654CA" w14:textId="77777777" w:rsidR="00A14E80" w:rsidRDefault="00A14E80" w:rsidP="00A14E80">
      <w:pPr>
        <w:spacing w:after="0"/>
        <w:rPr>
          <w:b/>
          <w:sz w:val="28"/>
          <w:szCs w:val="28"/>
        </w:rPr>
      </w:pPr>
    </w:p>
    <w:p w14:paraId="3075A3EE" w14:textId="788C36FC" w:rsidR="00B568F5" w:rsidRDefault="00B568F5" w:rsidP="00A14E80">
      <w:pPr>
        <w:spacing w:after="0"/>
        <w:rPr>
          <w:b/>
          <w:sz w:val="28"/>
          <w:szCs w:val="28"/>
        </w:rPr>
      </w:pPr>
      <w:r>
        <w:rPr>
          <w:b/>
          <w:sz w:val="28"/>
          <w:szCs w:val="28"/>
        </w:rPr>
        <w:t>AP-20 Annual Goals and Objectives</w:t>
      </w:r>
    </w:p>
    <w:tbl>
      <w:tblPr>
        <w:tblpPr w:leftFromText="180" w:rightFromText="180" w:vertAnchor="text" w:horzAnchor="margin" w:tblpXSpec="center" w:tblpY="193"/>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84"/>
        <w:gridCol w:w="809"/>
        <w:gridCol w:w="2592"/>
        <w:gridCol w:w="1989"/>
        <w:gridCol w:w="2066"/>
        <w:gridCol w:w="1021"/>
        <w:gridCol w:w="2688"/>
      </w:tblGrid>
      <w:tr w:rsidR="00A14E80" w14:paraId="65C0AAF0" w14:textId="77777777" w:rsidTr="00A14E80">
        <w:trPr>
          <w:cantSplit/>
          <w:trHeight w:val="493"/>
          <w:tblHeader/>
        </w:trPr>
        <w:tc>
          <w:tcPr>
            <w:tcW w:w="2266" w:type="dxa"/>
          </w:tcPr>
          <w:p w14:paraId="03483EAD" w14:textId="77777777" w:rsidR="00A14E80" w:rsidRDefault="00A14E80" w:rsidP="00A14E80">
            <w:pPr>
              <w:keepNext/>
              <w:widowControl w:val="0"/>
              <w:spacing w:after="0" w:line="240" w:lineRule="auto"/>
              <w:jc w:val="center"/>
              <w:rPr>
                <w:b/>
                <w:sz w:val="20"/>
                <w:szCs w:val="20"/>
              </w:rPr>
            </w:pPr>
            <w:r>
              <w:rPr>
                <w:b/>
                <w:sz w:val="20"/>
                <w:szCs w:val="20"/>
              </w:rPr>
              <w:t>Goal Name</w:t>
            </w:r>
          </w:p>
        </w:tc>
        <w:tc>
          <w:tcPr>
            <w:tcW w:w="784" w:type="dxa"/>
          </w:tcPr>
          <w:p w14:paraId="0599256E" w14:textId="77777777" w:rsidR="00A14E80" w:rsidRDefault="00A14E80" w:rsidP="00A14E80">
            <w:pPr>
              <w:keepNext/>
              <w:widowControl w:val="0"/>
              <w:spacing w:after="0" w:line="240" w:lineRule="auto"/>
              <w:jc w:val="center"/>
              <w:rPr>
                <w:b/>
                <w:sz w:val="20"/>
                <w:szCs w:val="20"/>
              </w:rPr>
            </w:pPr>
            <w:r>
              <w:rPr>
                <w:b/>
                <w:sz w:val="20"/>
                <w:szCs w:val="20"/>
              </w:rPr>
              <w:t>Start Year</w:t>
            </w:r>
          </w:p>
        </w:tc>
        <w:tc>
          <w:tcPr>
            <w:tcW w:w="809" w:type="dxa"/>
          </w:tcPr>
          <w:p w14:paraId="5F3D9160" w14:textId="77777777" w:rsidR="00A14E80" w:rsidRDefault="00A14E80" w:rsidP="00A14E80">
            <w:pPr>
              <w:keepNext/>
              <w:widowControl w:val="0"/>
              <w:spacing w:after="0" w:line="240" w:lineRule="auto"/>
              <w:jc w:val="center"/>
              <w:rPr>
                <w:b/>
                <w:sz w:val="20"/>
                <w:szCs w:val="20"/>
              </w:rPr>
            </w:pPr>
            <w:r>
              <w:rPr>
                <w:b/>
                <w:sz w:val="20"/>
                <w:szCs w:val="20"/>
              </w:rPr>
              <w:t>End Year</w:t>
            </w:r>
          </w:p>
        </w:tc>
        <w:tc>
          <w:tcPr>
            <w:tcW w:w="2592" w:type="dxa"/>
          </w:tcPr>
          <w:p w14:paraId="57FF0B59" w14:textId="77777777" w:rsidR="00A14E80" w:rsidRDefault="00A14E80" w:rsidP="00A14E80">
            <w:pPr>
              <w:keepNext/>
              <w:widowControl w:val="0"/>
              <w:spacing w:after="0" w:line="240" w:lineRule="auto"/>
              <w:jc w:val="center"/>
              <w:rPr>
                <w:b/>
                <w:sz w:val="20"/>
                <w:szCs w:val="20"/>
              </w:rPr>
            </w:pPr>
            <w:r>
              <w:rPr>
                <w:b/>
                <w:sz w:val="20"/>
                <w:szCs w:val="20"/>
              </w:rPr>
              <w:t>Category</w:t>
            </w:r>
          </w:p>
        </w:tc>
        <w:tc>
          <w:tcPr>
            <w:tcW w:w="1989" w:type="dxa"/>
          </w:tcPr>
          <w:p w14:paraId="6E632D12" w14:textId="77777777" w:rsidR="00A14E80" w:rsidRDefault="00A14E80" w:rsidP="00A14E80">
            <w:pPr>
              <w:keepNext/>
              <w:widowControl w:val="0"/>
              <w:spacing w:after="0" w:line="240" w:lineRule="auto"/>
              <w:jc w:val="center"/>
              <w:rPr>
                <w:b/>
                <w:sz w:val="20"/>
                <w:szCs w:val="20"/>
              </w:rPr>
            </w:pPr>
            <w:r>
              <w:rPr>
                <w:b/>
                <w:sz w:val="20"/>
                <w:szCs w:val="20"/>
              </w:rPr>
              <w:t>Geographic Area</w:t>
            </w:r>
          </w:p>
        </w:tc>
        <w:tc>
          <w:tcPr>
            <w:tcW w:w="2066" w:type="dxa"/>
          </w:tcPr>
          <w:p w14:paraId="6DC50046" w14:textId="77777777" w:rsidR="00A14E80" w:rsidRDefault="00A14E80" w:rsidP="00A14E80">
            <w:pPr>
              <w:keepNext/>
              <w:widowControl w:val="0"/>
              <w:spacing w:after="0" w:line="240" w:lineRule="auto"/>
              <w:jc w:val="center"/>
              <w:rPr>
                <w:b/>
                <w:sz w:val="20"/>
                <w:szCs w:val="20"/>
              </w:rPr>
            </w:pPr>
            <w:r>
              <w:rPr>
                <w:b/>
                <w:sz w:val="20"/>
                <w:szCs w:val="20"/>
              </w:rPr>
              <w:t>Needs Addressed</w:t>
            </w:r>
          </w:p>
        </w:tc>
        <w:tc>
          <w:tcPr>
            <w:tcW w:w="1021" w:type="dxa"/>
          </w:tcPr>
          <w:p w14:paraId="39A87DA2" w14:textId="77777777" w:rsidR="00A14E80" w:rsidRDefault="00A14E80" w:rsidP="00A14E80">
            <w:pPr>
              <w:keepNext/>
              <w:widowControl w:val="0"/>
              <w:spacing w:after="0" w:line="240" w:lineRule="auto"/>
              <w:jc w:val="center"/>
              <w:rPr>
                <w:b/>
                <w:sz w:val="20"/>
                <w:szCs w:val="20"/>
              </w:rPr>
            </w:pPr>
            <w:r>
              <w:rPr>
                <w:b/>
                <w:sz w:val="20"/>
                <w:szCs w:val="20"/>
              </w:rPr>
              <w:t>Funding</w:t>
            </w:r>
          </w:p>
        </w:tc>
        <w:tc>
          <w:tcPr>
            <w:tcW w:w="2688" w:type="dxa"/>
          </w:tcPr>
          <w:p w14:paraId="0FE8819A" w14:textId="77777777" w:rsidR="00A14E80" w:rsidRDefault="00A14E80" w:rsidP="00A14E80">
            <w:pPr>
              <w:keepNext/>
              <w:widowControl w:val="0"/>
              <w:spacing w:after="0" w:line="240" w:lineRule="auto"/>
              <w:jc w:val="center"/>
              <w:rPr>
                <w:b/>
                <w:sz w:val="20"/>
                <w:szCs w:val="20"/>
              </w:rPr>
            </w:pPr>
            <w:r>
              <w:rPr>
                <w:b/>
                <w:sz w:val="20"/>
                <w:szCs w:val="20"/>
              </w:rPr>
              <w:t>Goal Outcome Indicator</w:t>
            </w:r>
          </w:p>
        </w:tc>
      </w:tr>
      <w:tr w:rsidR="00A14E80" w:rsidRPr="00DD73B1" w14:paraId="5C281AA4" w14:textId="77777777" w:rsidTr="00A14E80">
        <w:trPr>
          <w:cantSplit/>
          <w:trHeight w:val="254"/>
          <w:tblHeader/>
        </w:trPr>
        <w:tc>
          <w:tcPr>
            <w:tcW w:w="2266" w:type="dxa"/>
          </w:tcPr>
          <w:p w14:paraId="2B6AA9A8" w14:textId="77777777" w:rsidR="00A14E80" w:rsidRPr="00DD73B1" w:rsidRDefault="00A14E80" w:rsidP="00A14E80">
            <w:pPr>
              <w:keepNext/>
              <w:widowControl w:val="0"/>
              <w:spacing w:after="0" w:line="240" w:lineRule="auto"/>
              <w:rPr>
                <w:bCs/>
                <w:sz w:val="20"/>
                <w:szCs w:val="20"/>
              </w:rPr>
            </w:pPr>
            <w:r>
              <w:rPr>
                <w:bCs/>
                <w:sz w:val="20"/>
                <w:szCs w:val="20"/>
              </w:rPr>
              <w:t>Construction of ADA-Compliant sidewalks</w:t>
            </w:r>
          </w:p>
        </w:tc>
        <w:tc>
          <w:tcPr>
            <w:tcW w:w="784" w:type="dxa"/>
          </w:tcPr>
          <w:p w14:paraId="35FB5E29" w14:textId="77777777" w:rsidR="00A14E80" w:rsidRPr="00DD73B1" w:rsidRDefault="00A14E80" w:rsidP="00A14E80">
            <w:pPr>
              <w:keepNext/>
              <w:widowControl w:val="0"/>
              <w:spacing w:after="0" w:line="240" w:lineRule="auto"/>
              <w:jc w:val="center"/>
              <w:rPr>
                <w:bCs/>
                <w:sz w:val="20"/>
                <w:szCs w:val="20"/>
              </w:rPr>
            </w:pPr>
            <w:r w:rsidRPr="00DD73B1">
              <w:rPr>
                <w:bCs/>
                <w:sz w:val="20"/>
                <w:szCs w:val="20"/>
              </w:rPr>
              <w:t>202</w:t>
            </w:r>
            <w:r>
              <w:rPr>
                <w:bCs/>
                <w:sz w:val="20"/>
                <w:szCs w:val="20"/>
              </w:rPr>
              <w:t>4</w:t>
            </w:r>
          </w:p>
        </w:tc>
        <w:tc>
          <w:tcPr>
            <w:tcW w:w="809" w:type="dxa"/>
          </w:tcPr>
          <w:p w14:paraId="0758135B" w14:textId="77777777" w:rsidR="00A14E80" w:rsidRPr="00DD73B1" w:rsidRDefault="00A14E80" w:rsidP="00A14E80">
            <w:pPr>
              <w:keepNext/>
              <w:widowControl w:val="0"/>
              <w:spacing w:after="0" w:line="240" w:lineRule="auto"/>
              <w:jc w:val="center"/>
              <w:rPr>
                <w:bCs/>
                <w:sz w:val="20"/>
                <w:szCs w:val="20"/>
              </w:rPr>
            </w:pPr>
            <w:r>
              <w:rPr>
                <w:bCs/>
                <w:sz w:val="20"/>
                <w:szCs w:val="20"/>
              </w:rPr>
              <w:t>2025</w:t>
            </w:r>
          </w:p>
        </w:tc>
        <w:tc>
          <w:tcPr>
            <w:tcW w:w="2592" w:type="dxa"/>
          </w:tcPr>
          <w:p w14:paraId="58EB2FF9" w14:textId="77777777" w:rsidR="00A14E80" w:rsidRPr="00DD73B1" w:rsidRDefault="00A14E80" w:rsidP="00A14E80">
            <w:pPr>
              <w:keepNext/>
              <w:widowControl w:val="0"/>
              <w:spacing w:after="0" w:line="240" w:lineRule="auto"/>
              <w:jc w:val="center"/>
              <w:rPr>
                <w:bCs/>
                <w:sz w:val="20"/>
                <w:szCs w:val="20"/>
              </w:rPr>
            </w:pPr>
            <w:r>
              <w:rPr>
                <w:bCs/>
                <w:sz w:val="20"/>
                <w:szCs w:val="20"/>
              </w:rPr>
              <w:t>Non-housing Community Development</w:t>
            </w:r>
          </w:p>
        </w:tc>
        <w:tc>
          <w:tcPr>
            <w:tcW w:w="1989" w:type="dxa"/>
          </w:tcPr>
          <w:p w14:paraId="519C39D9" w14:textId="77777777" w:rsidR="00A14E80" w:rsidRPr="00DD73B1" w:rsidRDefault="00A14E80" w:rsidP="00A14E80">
            <w:pPr>
              <w:keepNext/>
              <w:widowControl w:val="0"/>
              <w:spacing w:after="0" w:line="240" w:lineRule="auto"/>
              <w:jc w:val="center"/>
              <w:rPr>
                <w:bCs/>
                <w:sz w:val="20"/>
                <w:szCs w:val="20"/>
              </w:rPr>
            </w:pPr>
            <w:r>
              <w:rPr>
                <w:bCs/>
                <w:sz w:val="20"/>
                <w:szCs w:val="20"/>
              </w:rPr>
              <w:t>Community Wide</w:t>
            </w:r>
          </w:p>
        </w:tc>
        <w:tc>
          <w:tcPr>
            <w:tcW w:w="2066" w:type="dxa"/>
          </w:tcPr>
          <w:p w14:paraId="7164243A" w14:textId="77777777" w:rsidR="00A14E80" w:rsidRPr="00DD73B1" w:rsidRDefault="00A14E80" w:rsidP="00A14E80">
            <w:pPr>
              <w:keepNext/>
              <w:widowControl w:val="0"/>
              <w:spacing w:after="0" w:line="240" w:lineRule="auto"/>
              <w:jc w:val="center"/>
              <w:rPr>
                <w:bCs/>
                <w:sz w:val="20"/>
                <w:szCs w:val="20"/>
              </w:rPr>
            </w:pPr>
            <w:r>
              <w:rPr>
                <w:bCs/>
                <w:sz w:val="20"/>
                <w:szCs w:val="20"/>
              </w:rPr>
              <w:t>Community facilities, infrastructure improvement</w:t>
            </w:r>
          </w:p>
        </w:tc>
        <w:tc>
          <w:tcPr>
            <w:tcW w:w="1021" w:type="dxa"/>
          </w:tcPr>
          <w:p w14:paraId="29CEC294" w14:textId="77777777" w:rsidR="00A14E80" w:rsidRPr="00DD73B1" w:rsidRDefault="00A14E80" w:rsidP="00A14E80">
            <w:pPr>
              <w:keepNext/>
              <w:widowControl w:val="0"/>
              <w:spacing w:after="0" w:line="240" w:lineRule="auto"/>
              <w:jc w:val="center"/>
              <w:rPr>
                <w:bCs/>
                <w:sz w:val="20"/>
                <w:szCs w:val="20"/>
              </w:rPr>
            </w:pPr>
            <w:r>
              <w:rPr>
                <w:bCs/>
                <w:sz w:val="20"/>
                <w:szCs w:val="20"/>
              </w:rPr>
              <w:t>Up to: $294,936</w:t>
            </w:r>
          </w:p>
        </w:tc>
        <w:tc>
          <w:tcPr>
            <w:tcW w:w="2688" w:type="dxa"/>
          </w:tcPr>
          <w:p w14:paraId="7C0B64D4" w14:textId="77777777" w:rsidR="00A14E80" w:rsidRPr="00DD73B1" w:rsidRDefault="00A14E80" w:rsidP="00A14E80">
            <w:pPr>
              <w:keepNext/>
              <w:widowControl w:val="0"/>
              <w:spacing w:after="0" w:line="240" w:lineRule="auto"/>
              <w:jc w:val="center"/>
              <w:rPr>
                <w:bCs/>
                <w:sz w:val="20"/>
                <w:szCs w:val="20"/>
              </w:rPr>
            </w:pPr>
            <w:r>
              <w:rPr>
                <w:bCs/>
                <w:sz w:val="20"/>
                <w:szCs w:val="20"/>
              </w:rPr>
              <w:t>Infrastructure activities; number of LMI persons benefited</w:t>
            </w:r>
          </w:p>
        </w:tc>
      </w:tr>
      <w:tr w:rsidR="00A14E80" w:rsidRPr="00DD73B1" w14:paraId="4E1DDDA6" w14:textId="77777777" w:rsidTr="00A14E80">
        <w:trPr>
          <w:cantSplit/>
          <w:trHeight w:val="254"/>
          <w:tblHeader/>
        </w:trPr>
        <w:tc>
          <w:tcPr>
            <w:tcW w:w="2266" w:type="dxa"/>
          </w:tcPr>
          <w:p w14:paraId="0992E8B6" w14:textId="77777777" w:rsidR="00A14E80" w:rsidRPr="00213C2C" w:rsidRDefault="00A14E80" w:rsidP="00A14E80">
            <w:pPr>
              <w:keepNext/>
              <w:widowControl w:val="0"/>
              <w:spacing w:after="0" w:line="240" w:lineRule="auto"/>
              <w:rPr>
                <w:bCs/>
                <w:sz w:val="20"/>
                <w:szCs w:val="20"/>
                <w:highlight w:val="yellow"/>
              </w:rPr>
            </w:pPr>
            <w:r w:rsidRPr="00213C2C">
              <w:rPr>
                <w:bCs/>
                <w:sz w:val="20"/>
                <w:szCs w:val="20"/>
                <w:highlight w:val="yellow"/>
              </w:rPr>
              <w:t>Improving access to public facilities</w:t>
            </w:r>
          </w:p>
        </w:tc>
        <w:tc>
          <w:tcPr>
            <w:tcW w:w="784" w:type="dxa"/>
          </w:tcPr>
          <w:p w14:paraId="63F64D81"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2025</w:t>
            </w:r>
          </w:p>
        </w:tc>
        <w:tc>
          <w:tcPr>
            <w:tcW w:w="809" w:type="dxa"/>
          </w:tcPr>
          <w:p w14:paraId="7B084153"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2025</w:t>
            </w:r>
          </w:p>
        </w:tc>
        <w:tc>
          <w:tcPr>
            <w:tcW w:w="2592" w:type="dxa"/>
          </w:tcPr>
          <w:p w14:paraId="06BF09D6" w14:textId="77777777" w:rsidR="00A14E80" w:rsidRPr="00213C2C" w:rsidRDefault="00A14E80" w:rsidP="00A14E80">
            <w:pPr>
              <w:keepNext/>
              <w:widowControl w:val="0"/>
              <w:spacing w:after="0" w:line="240" w:lineRule="auto"/>
              <w:jc w:val="center"/>
              <w:rPr>
                <w:bCs/>
                <w:sz w:val="20"/>
                <w:szCs w:val="20"/>
                <w:highlight w:val="yellow"/>
              </w:rPr>
            </w:pPr>
            <w:r w:rsidRPr="00E748DA">
              <w:rPr>
                <w:bCs/>
                <w:sz w:val="20"/>
                <w:szCs w:val="20"/>
                <w:highlight w:val="yellow"/>
              </w:rPr>
              <w:t>Non-housing Community Development</w:t>
            </w:r>
          </w:p>
        </w:tc>
        <w:tc>
          <w:tcPr>
            <w:tcW w:w="1989" w:type="dxa"/>
          </w:tcPr>
          <w:p w14:paraId="69E913CE"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East Carson City</w:t>
            </w:r>
          </w:p>
        </w:tc>
        <w:tc>
          <w:tcPr>
            <w:tcW w:w="2066" w:type="dxa"/>
          </w:tcPr>
          <w:p w14:paraId="2DA9C777"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 xml:space="preserve">Community facilities, infrastructure improvement </w:t>
            </w:r>
          </w:p>
        </w:tc>
        <w:tc>
          <w:tcPr>
            <w:tcW w:w="1021" w:type="dxa"/>
          </w:tcPr>
          <w:p w14:paraId="6555DCD8"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$170,790</w:t>
            </w:r>
          </w:p>
        </w:tc>
        <w:tc>
          <w:tcPr>
            <w:tcW w:w="2688" w:type="dxa"/>
          </w:tcPr>
          <w:p w14:paraId="2A0648A6" w14:textId="77777777" w:rsidR="00A14E80" w:rsidRPr="00213C2C" w:rsidRDefault="00A14E80" w:rsidP="00A14E80">
            <w:pPr>
              <w:keepNext/>
              <w:widowControl w:val="0"/>
              <w:spacing w:after="0" w:line="240" w:lineRule="auto"/>
              <w:jc w:val="center"/>
              <w:rPr>
                <w:bCs/>
                <w:sz w:val="20"/>
                <w:szCs w:val="20"/>
                <w:highlight w:val="yellow"/>
              </w:rPr>
            </w:pPr>
            <w:r w:rsidRPr="00213C2C">
              <w:rPr>
                <w:bCs/>
                <w:sz w:val="20"/>
                <w:szCs w:val="20"/>
                <w:highlight w:val="yellow"/>
              </w:rPr>
              <w:t>Infrastructure activities</w:t>
            </w:r>
          </w:p>
        </w:tc>
      </w:tr>
      <w:tr w:rsidR="00A14E80" w:rsidRPr="00DD73B1" w14:paraId="739EA854" w14:textId="77777777" w:rsidTr="00A14E80">
        <w:trPr>
          <w:cantSplit/>
          <w:trHeight w:val="254"/>
          <w:tblHeader/>
        </w:trPr>
        <w:tc>
          <w:tcPr>
            <w:tcW w:w="2266" w:type="dxa"/>
          </w:tcPr>
          <w:p w14:paraId="6ACCFEDF" w14:textId="77777777" w:rsidR="00A14E80" w:rsidRDefault="00A14E80" w:rsidP="00A14E80">
            <w:pPr>
              <w:keepNext/>
              <w:widowControl w:val="0"/>
              <w:spacing w:after="0" w:line="240" w:lineRule="auto"/>
              <w:rPr>
                <w:bCs/>
                <w:sz w:val="20"/>
                <w:szCs w:val="20"/>
              </w:rPr>
            </w:pPr>
            <w:r>
              <w:rPr>
                <w:bCs/>
                <w:sz w:val="20"/>
                <w:szCs w:val="20"/>
              </w:rPr>
              <w:t>Providing supportive services to low- to moderate-income households</w:t>
            </w:r>
          </w:p>
        </w:tc>
        <w:tc>
          <w:tcPr>
            <w:tcW w:w="784" w:type="dxa"/>
          </w:tcPr>
          <w:p w14:paraId="555A9B7C" w14:textId="77777777" w:rsidR="00A14E80" w:rsidRDefault="00A14E80" w:rsidP="00A14E80">
            <w:pPr>
              <w:keepNext/>
              <w:widowControl w:val="0"/>
              <w:spacing w:after="0" w:line="240" w:lineRule="auto"/>
              <w:jc w:val="center"/>
              <w:rPr>
                <w:bCs/>
                <w:sz w:val="20"/>
                <w:szCs w:val="20"/>
              </w:rPr>
            </w:pPr>
            <w:r>
              <w:rPr>
                <w:bCs/>
                <w:sz w:val="20"/>
                <w:szCs w:val="20"/>
              </w:rPr>
              <w:t>2024</w:t>
            </w:r>
          </w:p>
        </w:tc>
        <w:tc>
          <w:tcPr>
            <w:tcW w:w="809" w:type="dxa"/>
          </w:tcPr>
          <w:p w14:paraId="100BC23C" w14:textId="77777777" w:rsidR="00A14E80" w:rsidRDefault="00A14E80" w:rsidP="00A14E80">
            <w:pPr>
              <w:keepNext/>
              <w:widowControl w:val="0"/>
              <w:spacing w:after="0" w:line="240" w:lineRule="auto"/>
              <w:jc w:val="center"/>
              <w:rPr>
                <w:bCs/>
                <w:sz w:val="20"/>
                <w:szCs w:val="20"/>
              </w:rPr>
            </w:pPr>
            <w:r>
              <w:rPr>
                <w:bCs/>
                <w:sz w:val="20"/>
                <w:szCs w:val="20"/>
              </w:rPr>
              <w:t>2025</w:t>
            </w:r>
          </w:p>
        </w:tc>
        <w:tc>
          <w:tcPr>
            <w:tcW w:w="2592" w:type="dxa"/>
          </w:tcPr>
          <w:p w14:paraId="2E2737A3" w14:textId="77777777" w:rsidR="00A14E80" w:rsidRDefault="00A14E80" w:rsidP="00A14E80">
            <w:pPr>
              <w:keepNext/>
              <w:widowControl w:val="0"/>
              <w:spacing w:after="0" w:line="240" w:lineRule="auto"/>
              <w:jc w:val="center"/>
              <w:rPr>
                <w:bCs/>
                <w:sz w:val="20"/>
                <w:szCs w:val="20"/>
              </w:rPr>
            </w:pPr>
            <w:r>
              <w:rPr>
                <w:bCs/>
                <w:sz w:val="20"/>
                <w:szCs w:val="20"/>
              </w:rPr>
              <w:t>Services: housing, children, elderly persons, persons with disabilities, persons with HIV/AIDS, fair housing, street outreach</w:t>
            </w:r>
          </w:p>
          <w:p w14:paraId="318E38C4" w14:textId="77777777" w:rsidR="00A14E80" w:rsidRPr="00DD73B1" w:rsidRDefault="00A14E80" w:rsidP="00A14E80">
            <w:pPr>
              <w:keepNext/>
              <w:widowControl w:val="0"/>
              <w:spacing w:after="0" w:line="240" w:lineRule="auto"/>
              <w:jc w:val="center"/>
              <w:rPr>
                <w:bCs/>
                <w:sz w:val="20"/>
                <w:szCs w:val="20"/>
              </w:rPr>
            </w:pPr>
          </w:p>
        </w:tc>
        <w:tc>
          <w:tcPr>
            <w:tcW w:w="1989" w:type="dxa"/>
          </w:tcPr>
          <w:p w14:paraId="382474CC" w14:textId="77777777" w:rsidR="00A14E80" w:rsidRPr="00DD73B1" w:rsidRDefault="00A14E80" w:rsidP="00A14E80">
            <w:pPr>
              <w:keepNext/>
              <w:widowControl w:val="0"/>
              <w:spacing w:after="0" w:line="240" w:lineRule="auto"/>
              <w:jc w:val="center"/>
              <w:rPr>
                <w:bCs/>
                <w:sz w:val="20"/>
                <w:szCs w:val="20"/>
              </w:rPr>
            </w:pPr>
            <w:r>
              <w:rPr>
                <w:bCs/>
                <w:sz w:val="20"/>
                <w:szCs w:val="20"/>
              </w:rPr>
              <w:t>Community Wide</w:t>
            </w:r>
          </w:p>
        </w:tc>
        <w:tc>
          <w:tcPr>
            <w:tcW w:w="2066" w:type="dxa"/>
          </w:tcPr>
          <w:p w14:paraId="69A1756C" w14:textId="77777777" w:rsidR="00A14E80" w:rsidRPr="00DD73B1" w:rsidRDefault="00A14E80" w:rsidP="00A14E80">
            <w:pPr>
              <w:keepNext/>
              <w:widowControl w:val="0"/>
              <w:spacing w:after="0" w:line="240" w:lineRule="auto"/>
              <w:jc w:val="center"/>
              <w:rPr>
                <w:bCs/>
                <w:sz w:val="20"/>
                <w:szCs w:val="20"/>
              </w:rPr>
            </w:pPr>
            <w:r>
              <w:rPr>
                <w:bCs/>
                <w:sz w:val="20"/>
                <w:szCs w:val="20"/>
              </w:rPr>
              <w:t>Community Service</w:t>
            </w:r>
          </w:p>
        </w:tc>
        <w:tc>
          <w:tcPr>
            <w:tcW w:w="1021" w:type="dxa"/>
          </w:tcPr>
          <w:p w14:paraId="72229CBA" w14:textId="77777777" w:rsidR="00A14E80" w:rsidRDefault="00A14E80" w:rsidP="00A14E80">
            <w:pPr>
              <w:keepNext/>
              <w:widowControl w:val="0"/>
              <w:spacing w:after="0" w:line="240" w:lineRule="auto"/>
              <w:jc w:val="center"/>
              <w:rPr>
                <w:bCs/>
                <w:sz w:val="20"/>
                <w:szCs w:val="20"/>
              </w:rPr>
            </w:pPr>
            <w:r>
              <w:rPr>
                <w:bCs/>
                <w:sz w:val="20"/>
                <w:szCs w:val="20"/>
              </w:rPr>
              <w:t xml:space="preserve">Up to: </w:t>
            </w:r>
          </w:p>
          <w:p w14:paraId="34E38C60" w14:textId="77777777" w:rsidR="00A14E80" w:rsidRPr="00DD73B1" w:rsidRDefault="00A14E80" w:rsidP="00A14E80">
            <w:pPr>
              <w:keepNext/>
              <w:widowControl w:val="0"/>
              <w:spacing w:after="0" w:line="240" w:lineRule="auto"/>
              <w:jc w:val="center"/>
              <w:rPr>
                <w:bCs/>
                <w:sz w:val="20"/>
                <w:szCs w:val="20"/>
              </w:rPr>
            </w:pPr>
            <w:r>
              <w:rPr>
                <w:bCs/>
                <w:sz w:val="20"/>
                <w:szCs w:val="20"/>
              </w:rPr>
              <w:t>$58,987</w:t>
            </w:r>
          </w:p>
        </w:tc>
        <w:tc>
          <w:tcPr>
            <w:tcW w:w="2688" w:type="dxa"/>
          </w:tcPr>
          <w:p w14:paraId="188CFBA5" w14:textId="77777777" w:rsidR="00A14E80" w:rsidRPr="00DD73B1" w:rsidRDefault="00A14E80" w:rsidP="00A14E80">
            <w:pPr>
              <w:keepNext/>
              <w:widowControl w:val="0"/>
              <w:spacing w:after="0" w:line="240" w:lineRule="auto"/>
              <w:jc w:val="center"/>
              <w:rPr>
                <w:bCs/>
                <w:sz w:val="20"/>
                <w:szCs w:val="20"/>
              </w:rPr>
            </w:pPr>
            <w:r>
              <w:rPr>
                <w:bCs/>
                <w:sz w:val="20"/>
                <w:szCs w:val="20"/>
              </w:rPr>
              <w:t>Public service activities; number or LMI persons assisted</w:t>
            </w:r>
          </w:p>
        </w:tc>
      </w:tr>
      <w:tr w:rsidR="00A14E80" w:rsidRPr="00DD73B1" w14:paraId="6D5A747A" w14:textId="77777777" w:rsidTr="00A14E80">
        <w:trPr>
          <w:cantSplit/>
          <w:trHeight w:val="254"/>
          <w:tblHeader/>
        </w:trPr>
        <w:tc>
          <w:tcPr>
            <w:tcW w:w="2266" w:type="dxa"/>
          </w:tcPr>
          <w:p w14:paraId="28AC91FB" w14:textId="77777777" w:rsidR="00A14E80" w:rsidRPr="0083711C" w:rsidRDefault="00A14E80" w:rsidP="00A14E80">
            <w:pPr>
              <w:keepNext/>
              <w:widowControl w:val="0"/>
              <w:spacing w:after="0" w:line="240" w:lineRule="auto"/>
              <w:rPr>
                <w:bCs/>
                <w:strike/>
                <w:color w:val="FF0000"/>
                <w:sz w:val="20"/>
                <w:szCs w:val="20"/>
              </w:rPr>
            </w:pPr>
            <w:r w:rsidRPr="0083711C">
              <w:rPr>
                <w:bCs/>
                <w:strike/>
                <w:color w:val="FF0000"/>
                <w:sz w:val="20"/>
                <w:szCs w:val="20"/>
              </w:rPr>
              <w:t>Reducing blight in low- to moderate-income neighborhoods and/or code enforcement</w:t>
            </w:r>
          </w:p>
        </w:tc>
        <w:tc>
          <w:tcPr>
            <w:tcW w:w="784" w:type="dxa"/>
          </w:tcPr>
          <w:p w14:paraId="7F692093"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2024</w:t>
            </w:r>
          </w:p>
        </w:tc>
        <w:tc>
          <w:tcPr>
            <w:tcW w:w="809" w:type="dxa"/>
          </w:tcPr>
          <w:p w14:paraId="7F1391CC"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2025</w:t>
            </w:r>
          </w:p>
        </w:tc>
        <w:tc>
          <w:tcPr>
            <w:tcW w:w="2592" w:type="dxa"/>
          </w:tcPr>
          <w:p w14:paraId="2CCD3C9E"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 xml:space="preserve">Slum/blight </w:t>
            </w:r>
          </w:p>
          <w:p w14:paraId="589B3677"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code enforcement</w:t>
            </w:r>
          </w:p>
        </w:tc>
        <w:tc>
          <w:tcPr>
            <w:tcW w:w="1989" w:type="dxa"/>
          </w:tcPr>
          <w:p w14:paraId="55854E7E"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Selected neighborhoods: N. Carson Adams, Long, and Fall Streets</w:t>
            </w:r>
          </w:p>
        </w:tc>
        <w:tc>
          <w:tcPr>
            <w:tcW w:w="2066" w:type="dxa"/>
          </w:tcPr>
          <w:p w14:paraId="76211AC0"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Community service</w:t>
            </w:r>
          </w:p>
        </w:tc>
        <w:tc>
          <w:tcPr>
            <w:tcW w:w="1021" w:type="dxa"/>
          </w:tcPr>
          <w:p w14:paraId="6F0C35ED"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Up to: $294,936</w:t>
            </w:r>
          </w:p>
        </w:tc>
        <w:tc>
          <w:tcPr>
            <w:tcW w:w="2688" w:type="dxa"/>
          </w:tcPr>
          <w:p w14:paraId="427DC0CE" w14:textId="77777777" w:rsidR="00A14E80" w:rsidRPr="0083711C" w:rsidRDefault="00A14E80" w:rsidP="00A14E80">
            <w:pPr>
              <w:keepNext/>
              <w:widowControl w:val="0"/>
              <w:spacing w:after="0" w:line="240" w:lineRule="auto"/>
              <w:jc w:val="center"/>
              <w:rPr>
                <w:bCs/>
                <w:strike/>
                <w:color w:val="FF0000"/>
                <w:sz w:val="20"/>
                <w:szCs w:val="20"/>
              </w:rPr>
            </w:pPr>
            <w:r w:rsidRPr="0083711C">
              <w:rPr>
                <w:bCs/>
                <w:strike/>
                <w:color w:val="FF0000"/>
                <w:sz w:val="20"/>
                <w:szCs w:val="20"/>
              </w:rPr>
              <w:t>Reduction of blight in LMI neighborhoods</w:t>
            </w:r>
          </w:p>
        </w:tc>
      </w:tr>
      <w:tr w:rsidR="00A14E80" w:rsidRPr="00DD73B1" w14:paraId="4C2FCAE0" w14:textId="77777777" w:rsidTr="00A14E80">
        <w:trPr>
          <w:cantSplit/>
          <w:trHeight w:val="254"/>
          <w:tblHeader/>
        </w:trPr>
        <w:tc>
          <w:tcPr>
            <w:tcW w:w="2266" w:type="dxa"/>
          </w:tcPr>
          <w:p w14:paraId="42335DC3" w14:textId="77777777" w:rsidR="00A14E80" w:rsidRDefault="00A14E80" w:rsidP="00A14E80">
            <w:pPr>
              <w:keepNext/>
              <w:widowControl w:val="0"/>
              <w:spacing w:after="0" w:line="240" w:lineRule="auto"/>
              <w:rPr>
                <w:bCs/>
                <w:sz w:val="20"/>
                <w:szCs w:val="20"/>
              </w:rPr>
            </w:pPr>
            <w:r>
              <w:rPr>
                <w:bCs/>
                <w:sz w:val="20"/>
                <w:szCs w:val="20"/>
              </w:rPr>
              <w:t>Providing mental health and/or substance abuse services</w:t>
            </w:r>
          </w:p>
        </w:tc>
        <w:tc>
          <w:tcPr>
            <w:tcW w:w="784" w:type="dxa"/>
          </w:tcPr>
          <w:p w14:paraId="47A0DBFA" w14:textId="77777777" w:rsidR="00A14E80" w:rsidRDefault="00A14E80" w:rsidP="00A14E80">
            <w:pPr>
              <w:keepNext/>
              <w:widowControl w:val="0"/>
              <w:spacing w:after="0" w:line="240" w:lineRule="auto"/>
              <w:jc w:val="center"/>
              <w:rPr>
                <w:bCs/>
                <w:sz w:val="20"/>
                <w:szCs w:val="20"/>
              </w:rPr>
            </w:pPr>
            <w:r>
              <w:rPr>
                <w:bCs/>
                <w:sz w:val="20"/>
                <w:szCs w:val="20"/>
              </w:rPr>
              <w:t>2024</w:t>
            </w:r>
          </w:p>
        </w:tc>
        <w:tc>
          <w:tcPr>
            <w:tcW w:w="809" w:type="dxa"/>
          </w:tcPr>
          <w:p w14:paraId="0123F35F" w14:textId="77777777" w:rsidR="00A14E80" w:rsidRDefault="00A14E80" w:rsidP="00A14E80">
            <w:pPr>
              <w:keepNext/>
              <w:widowControl w:val="0"/>
              <w:spacing w:after="0" w:line="240" w:lineRule="auto"/>
              <w:jc w:val="center"/>
              <w:rPr>
                <w:bCs/>
                <w:sz w:val="20"/>
                <w:szCs w:val="20"/>
              </w:rPr>
            </w:pPr>
            <w:r>
              <w:rPr>
                <w:bCs/>
                <w:sz w:val="20"/>
                <w:szCs w:val="20"/>
              </w:rPr>
              <w:t>2025</w:t>
            </w:r>
          </w:p>
        </w:tc>
        <w:tc>
          <w:tcPr>
            <w:tcW w:w="2592" w:type="dxa"/>
          </w:tcPr>
          <w:p w14:paraId="5B3C260D" w14:textId="77777777" w:rsidR="00A14E80" w:rsidRDefault="00A14E80" w:rsidP="00A14E80">
            <w:pPr>
              <w:keepNext/>
              <w:widowControl w:val="0"/>
              <w:spacing w:after="0" w:line="240" w:lineRule="auto"/>
              <w:jc w:val="center"/>
              <w:rPr>
                <w:bCs/>
                <w:sz w:val="20"/>
                <w:szCs w:val="20"/>
              </w:rPr>
            </w:pPr>
            <w:r>
              <w:rPr>
                <w:bCs/>
                <w:sz w:val="20"/>
                <w:szCs w:val="20"/>
              </w:rPr>
              <w:t>Services: housing, children, elderly persons, persons with disabilities, persons with HIV/AIDS, fair housing, street outreach</w:t>
            </w:r>
          </w:p>
          <w:p w14:paraId="2D8CB6D0" w14:textId="77777777" w:rsidR="00A14E80" w:rsidRPr="00DD73B1" w:rsidRDefault="00A14E80" w:rsidP="00A14E80">
            <w:pPr>
              <w:keepNext/>
              <w:widowControl w:val="0"/>
              <w:spacing w:after="0" w:line="240" w:lineRule="auto"/>
              <w:jc w:val="center"/>
              <w:rPr>
                <w:bCs/>
                <w:sz w:val="20"/>
                <w:szCs w:val="20"/>
              </w:rPr>
            </w:pPr>
          </w:p>
        </w:tc>
        <w:tc>
          <w:tcPr>
            <w:tcW w:w="1989" w:type="dxa"/>
          </w:tcPr>
          <w:p w14:paraId="0A4E12B2" w14:textId="77777777" w:rsidR="00A14E80" w:rsidRPr="00DD73B1" w:rsidRDefault="00A14E80" w:rsidP="00A14E80">
            <w:pPr>
              <w:keepNext/>
              <w:widowControl w:val="0"/>
              <w:spacing w:after="0" w:line="240" w:lineRule="auto"/>
              <w:jc w:val="center"/>
              <w:rPr>
                <w:bCs/>
                <w:sz w:val="20"/>
                <w:szCs w:val="20"/>
              </w:rPr>
            </w:pPr>
            <w:r>
              <w:rPr>
                <w:bCs/>
                <w:sz w:val="20"/>
                <w:szCs w:val="20"/>
              </w:rPr>
              <w:t>Community Wide</w:t>
            </w:r>
          </w:p>
        </w:tc>
        <w:tc>
          <w:tcPr>
            <w:tcW w:w="2066" w:type="dxa"/>
          </w:tcPr>
          <w:p w14:paraId="702FF4ED" w14:textId="77777777" w:rsidR="00A14E80" w:rsidRPr="00DD73B1" w:rsidRDefault="00A14E80" w:rsidP="00A14E80">
            <w:pPr>
              <w:keepNext/>
              <w:widowControl w:val="0"/>
              <w:spacing w:after="0" w:line="240" w:lineRule="auto"/>
              <w:jc w:val="center"/>
              <w:rPr>
                <w:bCs/>
                <w:sz w:val="20"/>
                <w:szCs w:val="20"/>
              </w:rPr>
            </w:pPr>
            <w:r>
              <w:rPr>
                <w:bCs/>
                <w:sz w:val="20"/>
                <w:szCs w:val="20"/>
              </w:rPr>
              <w:t>Community service</w:t>
            </w:r>
          </w:p>
        </w:tc>
        <w:tc>
          <w:tcPr>
            <w:tcW w:w="1021" w:type="dxa"/>
          </w:tcPr>
          <w:p w14:paraId="7AD42620" w14:textId="77777777" w:rsidR="00A14E80" w:rsidRDefault="00A14E80" w:rsidP="00A14E80">
            <w:pPr>
              <w:keepNext/>
              <w:widowControl w:val="0"/>
              <w:spacing w:after="0" w:line="240" w:lineRule="auto"/>
              <w:jc w:val="center"/>
              <w:rPr>
                <w:bCs/>
                <w:sz w:val="20"/>
                <w:szCs w:val="20"/>
              </w:rPr>
            </w:pPr>
            <w:r>
              <w:rPr>
                <w:bCs/>
                <w:sz w:val="20"/>
                <w:szCs w:val="20"/>
              </w:rPr>
              <w:t xml:space="preserve">Up to: </w:t>
            </w:r>
          </w:p>
          <w:p w14:paraId="37C7878C" w14:textId="77777777" w:rsidR="00A14E80" w:rsidRPr="00DD73B1" w:rsidRDefault="00A14E80" w:rsidP="00A14E80">
            <w:pPr>
              <w:keepNext/>
              <w:widowControl w:val="0"/>
              <w:spacing w:after="0" w:line="240" w:lineRule="auto"/>
              <w:jc w:val="center"/>
              <w:rPr>
                <w:bCs/>
                <w:sz w:val="20"/>
                <w:szCs w:val="20"/>
              </w:rPr>
            </w:pPr>
            <w:r>
              <w:rPr>
                <w:bCs/>
                <w:sz w:val="20"/>
                <w:szCs w:val="20"/>
              </w:rPr>
              <w:t>$58,987</w:t>
            </w:r>
          </w:p>
        </w:tc>
        <w:tc>
          <w:tcPr>
            <w:tcW w:w="2688" w:type="dxa"/>
          </w:tcPr>
          <w:p w14:paraId="7CA7CB51" w14:textId="77777777" w:rsidR="00A14E80" w:rsidRPr="00DD73B1" w:rsidRDefault="00A14E80" w:rsidP="00A14E80">
            <w:pPr>
              <w:keepNext/>
              <w:widowControl w:val="0"/>
              <w:spacing w:after="0" w:line="240" w:lineRule="auto"/>
              <w:jc w:val="center"/>
              <w:rPr>
                <w:bCs/>
                <w:sz w:val="20"/>
                <w:szCs w:val="20"/>
              </w:rPr>
            </w:pPr>
            <w:r>
              <w:rPr>
                <w:bCs/>
                <w:sz w:val="20"/>
                <w:szCs w:val="20"/>
              </w:rPr>
              <w:t>Public service activities; number or LMI persons assisted</w:t>
            </w:r>
          </w:p>
        </w:tc>
      </w:tr>
    </w:tbl>
    <w:p w14:paraId="2DD903AE" w14:textId="77777777" w:rsidR="00A14E80" w:rsidRDefault="00A14E80" w:rsidP="00A14E80">
      <w:pPr>
        <w:spacing w:after="0"/>
        <w:rPr>
          <w:b/>
          <w:sz w:val="28"/>
          <w:szCs w:val="28"/>
        </w:rPr>
      </w:pPr>
    </w:p>
    <w:p w14:paraId="18E5A25E" w14:textId="77777777" w:rsidR="00A14E80" w:rsidRDefault="00A14E80" w:rsidP="00B568F5">
      <w:pPr>
        <w:rPr>
          <w:b/>
          <w:bCs/>
          <w:sz w:val="28"/>
          <w:szCs w:val="28"/>
        </w:rPr>
      </w:pPr>
    </w:p>
    <w:p w14:paraId="58D23D47" w14:textId="77777777" w:rsidR="00A14E80" w:rsidRDefault="00A14E80" w:rsidP="00B568F5">
      <w:pPr>
        <w:rPr>
          <w:b/>
          <w:bCs/>
          <w:sz w:val="28"/>
          <w:szCs w:val="28"/>
        </w:rPr>
      </w:pPr>
    </w:p>
    <w:p w14:paraId="08D6238E" w14:textId="77777777" w:rsidR="00A14E80" w:rsidRDefault="00A14E80" w:rsidP="00B568F5">
      <w:pPr>
        <w:rPr>
          <w:b/>
          <w:bCs/>
          <w:sz w:val="28"/>
          <w:szCs w:val="28"/>
        </w:rPr>
      </w:pPr>
    </w:p>
    <w:p w14:paraId="274899FC" w14:textId="77777777" w:rsidR="00A14E80" w:rsidRDefault="00A14E80" w:rsidP="00B568F5">
      <w:pPr>
        <w:rPr>
          <w:b/>
          <w:bCs/>
          <w:sz w:val="28"/>
          <w:szCs w:val="28"/>
        </w:rPr>
      </w:pPr>
    </w:p>
    <w:p w14:paraId="5437B79F" w14:textId="77777777" w:rsidR="00A14E80" w:rsidRDefault="00A14E80" w:rsidP="00B568F5">
      <w:pPr>
        <w:rPr>
          <w:b/>
          <w:bCs/>
          <w:sz w:val="28"/>
          <w:szCs w:val="28"/>
        </w:rPr>
      </w:pPr>
    </w:p>
    <w:p w14:paraId="576FCB3C" w14:textId="54943164" w:rsidR="00B568F5" w:rsidRPr="0052001A" w:rsidRDefault="00B568F5" w:rsidP="00B568F5">
      <w:pPr>
        <w:rPr>
          <w:b/>
          <w:bCs/>
          <w:i/>
          <w:sz w:val="28"/>
          <w:szCs w:val="28"/>
        </w:rPr>
      </w:pPr>
      <w:r w:rsidRPr="0052001A">
        <w:rPr>
          <w:b/>
          <w:bCs/>
          <w:sz w:val="28"/>
          <w:szCs w:val="28"/>
        </w:rPr>
        <w:lastRenderedPageBreak/>
        <w:t>AP-35 Projects – 91.220(d)</w:t>
      </w:r>
    </w:p>
    <w:p w14:paraId="76D49F2D" w14:textId="77777777" w:rsidR="00B568F5" w:rsidRPr="0052001A" w:rsidRDefault="00B568F5" w:rsidP="00B568F5">
      <w:pPr>
        <w:keepNext/>
        <w:widowControl w:val="0"/>
        <w:spacing w:line="204" w:lineRule="auto"/>
        <w:rPr>
          <w:b/>
          <w:sz w:val="24"/>
          <w:szCs w:val="24"/>
        </w:rPr>
      </w:pPr>
      <w:r w:rsidRPr="0052001A">
        <w:rPr>
          <w:b/>
          <w:sz w:val="24"/>
          <w:szCs w:val="24"/>
        </w:rPr>
        <w:t xml:space="preserve">Introduction </w:t>
      </w:r>
    </w:p>
    <w:p w14:paraId="55EB6E24" w14:textId="7F877D00" w:rsidR="00B568F5" w:rsidRPr="0052001A" w:rsidRDefault="00B568F5" w:rsidP="00B568F5">
      <w:pPr>
        <w:keepNext/>
        <w:widowControl w:val="0"/>
        <w:spacing w:line="204" w:lineRule="auto"/>
        <w:rPr>
          <w:rFonts w:cs="Arial"/>
        </w:rPr>
      </w:pPr>
      <w:r w:rsidRPr="0052001A">
        <w:rPr>
          <w:rFonts w:cs="Arial"/>
        </w:rPr>
        <w:t xml:space="preserve">Carson City </w:t>
      </w:r>
      <w:r>
        <w:rPr>
          <w:rFonts w:cs="Arial"/>
        </w:rPr>
        <w:t>is funding six projects</w:t>
      </w:r>
      <w:r w:rsidRPr="0052001A">
        <w:rPr>
          <w:rFonts w:cs="Arial"/>
        </w:rPr>
        <w:t>. An Application Review Workg</w:t>
      </w:r>
      <w:r>
        <w:rPr>
          <w:rFonts w:cs="Arial"/>
        </w:rPr>
        <w:t>r</w:t>
      </w:r>
      <w:r w:rsidRPr="0052001A">
        <w:rPr>
          <w:rFonts w:cs="Arial"/>
        </w:rPr>
        <w:t xml:space="preserve">oup </w:t>
      </w:r>
      <w:r>
        <w:rPr>
          <w:rFonts w:cs="Arial"/>
        </w:rPr>
        <w:t>made</w:t>
      </w:r>
      <w:r w:rsidRPr="0052001A">
        <w:rPr>
          <w:rFonts w:cs="Arial"/>
        </w:rPr>
        <w:t xml:space="preserve"> funding recommendations to the Board of Supervisors on July 18, 2024</w:t>
      </w:r>
      <w:r w:rsidR="00A14E80">
        <w:rPr>
          <w:rFonts w:cs="Arial"/>
        </w:rPr>
        <w:t>.</w:t>
      </w:r>
      <w:r w:rsidR="00A14E80" w:rsidRPr="00A14E80">
        <w:t xml:space="preserve"> </w:t>
      </w:r>
      <w:r w:rsidR="00A14E80" w:rsidRPr="00A14E80">
        <w:rPr>
          <w:rFonts w:cs="Arial"/>
        </w:rPr>
        <w:t>The Board of Supervisors will discuss and hear public comment regarding the addition of the pickleball courts project November 7, 2024.</w:t>
      </w:r>
    </w:p>
    <w:p w14:paraId="43ED5164" w14:textId="77777777" w:rsidR="00B568F5" w:rsidRPr="0052001A" w:rsidRDefault="00B568F5" w:rsidP="00B568F5">
      <w:pPr>
        <w:keepNext/>
        <w:widowControl w:val="0"/>
        <w:spacing w:line="204" w:lineRule="auto"/>
        <w:rPr>
          <w:b/>
          <w:sz w:val="24"/>
          <w:szCs w:val="24"/>
        </w:rPr>
      </w:pPr>
      <w:r w:rsidRPr="0052001A">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
        <w:gridCol w:w="6201"/>
      </w:tblGrid>
      <w:tr w:rsidR="00B568F5" w:rsidRPr="0052001A" w14:paraId="021EE93F" w14:textId="77777777" w:rsidTr="00653339">
        <w:trPr>
          <w:cantSplit/>
          <w:tblHeader/>
        </w:trPr>
        <w:tc>
          <w:tcPr>
            <w:tcW w:w="0" w:type="auto"/>
          </w:tcPr>
          <w:p w14:paraId="02583BE7" w14:textId="77777777" w:rsidR="00B568F5" w:rsidRPr="0052001A" w:rsidRDefault="00B568F5" w:rsidP="00653339">
            <w:pPr>
              <w:keepNext/>
              <w:widowControl w:val="0"/>
              <w:spacing w:after="0" w:line="240" w:lineRule="auto"/>
              <w:jc w:val="center"/>
              <w:rPr>
                <w:b/>
              </w:rPr>
            </w:pPr>
            <w:r w:rsidRPr="0052001A">
              <w:rPr>
                <w:b/>
              </w:rPr>
              <w:t>#</w:t>
            </w:r>
          </w:p>
        </w:tc>
        <w:tc>
          <w:tcPr>
            <w:tcW w:w="0" w:type="auto"/>
          </w:tcPr>
          <w:p w14:paraId="0DFEC6D7" w14:textId="77777777" w:rsidR="00B568F5" w:rsidRPr="0052001A" w:rsidRDefault="00B568F5" w:rsidP="00653339">
            <w:pPr>
              <w:keepNext/>
              <w:widowControl w:val="0"/>
              <w:spacing w:after="0" w:line="240" w:lineRule="auto"/>
              <w:jc w:val="center"/>
              <w:rPr>
                <w:b/>
                <w:szCs w:val="24"/>
              </w:rPr>
            </w:pPr>
            <w:r w:rsidRPr="0052001A">
              <w:rPr>
                <w:b/>
              </w:rPr>
              <w:t>Project Name</w:t>
            </w:r>
          </w:p>
        </w:tc>
      </w:tr>
      <w:tr w:rsidR="00B568F5" w:rsidRPr="0052001A" w14:paraId="3C517153" w14:textId="77777777" w:rsidTr="00653339">
        <w:trPr>
          <w:cantSplit/>
          <w:tblHeader/>
        </w:trPr>
        <w:tc>
          <w:tcPr>
            <w:tcW w:w="0" w:type="auto"/>
          </w:tcPr>
          <w:p w14:paraId="76E6D6C6" w14:textId="77777777" w:rsidR="00B568F5" w:rsidRPr="0052001A" w:rsidRDefault="00B568F5" w:rsidP="00653339">
            <w:pPr>
              <w:keepNext/>
              <w:widowControl w:val="0"/>
              <w:spacing w:after="0" w:line="240" w:lineRule="auto"/>
              <w:jc w:val="center"/>
            </w:pPr>
            <w:r>
              <w:t>1</w:t>
            </w:r>
          </w:p>
        </w:tc>
        <w:tc>
          <w:tcPr>
            <w:tcW w:w="0" w:type="auto"/>
          </w:tcPr>
          <w:p w14:paraId="10CA4F50" w14:textId="77777777" w:rsidR="00B568F5" w:rsidRPr="0052001A" w:rsidRDefault="00B568F5" w:rsidP="00653339">
            <w:pPr>
              <w:keepNext/>
              <w:widowControl w:val="0"/>
              <w:spacing w:after="0" w:line="240" w:lineRule="auto"/>
              <w:jc w:val="center"/>
              <w:rPr>
                <w:szCs w:val="24"/>
              </w:rPr>
            </w:pPr>
            <w:r w:rsidRPr="0052001A">
              <w:rPr>
                <w:szCs w:val="24"/>
              </w:rPr>
              <w:t>Nevada Rural Counties RSVP Program</w:t>
            </w:r>
          </w:p>
        </w:tc>
      </w:tr>
      <w:tr w:rsidR="00B568F5" w:rsidRPr="0052001A" w14:paraId="7B1FA29A" w14:textId="77777777" w:rsidTr="00653339">
        <w:trPr>
          <w:cantSplit/>
          <w:tblHeader/>
        </w:trPr>
        <w:tc>
          <w:tcPr>
            <w:tcW w:w="0" w:type="auto"/>
          </w:tcPr>
          <w:p w14:paraId="1B755F03" w14:textId="77777777" w:rsidR="00B568F5" w:rsidRPr="0052001A" w:rsidRDefault="00B568F5" w:rsidP="00653339">
            <w:pPr>
              <w:keepNext/>
              <w:widowControl w:val="0"/>
              <w:spacing w:after="0" w:line="240" w:lineRule="auto"/>
              <w:jc w:val="center"/>
            </w:pPr>
            <w:r>
              <w:t>2</w:t>
            </w:r>
          </w:p>
        </w:tc>
        <w:tc>
          <w:tcPr>
            <w:tcW w:w="0" w:type="auto"/>
          </w:tcPr>
          <w:p w14:paraId="00CAB21D" w14:textId="77777777" w:rsidR="00B568F5" w:rsidRPr="0052001A" w:rsidRDefault="00B568F5" w:rsidP="00653339">
            <w:pPr>
              <w:keepNext/>
              <w:widowControl w:val="0"/>
              <w:spacing w:after="0" w:line="240" w:lineRule="auto"/>
              <w:jc w:val="center"/>
              <w:rPr>
                <w:szCs w:val="24"/>
              </w:rPr>
            </w:pPr>
            <w:r w:rsidRPr="0052001A">
              <w:rPr>
                <w:szCs w:val="24"/>
              </w:rPr>
              <w:t>Night Off the Streets, Inc.</w:t>
            </w:r>
          </w:p>
        </w:tc>
      </w:tr>
      <w:tr w:rsidR="00B568F5" w:rsidRPr="0052001A" w14:paraId="57FF8918" w14:textId="77777777" w:rsidTr="00653339">
        <w:trPr>
          <w:cantSplit/>
          <w:tblHeader/>
        </w:trPr>
        <w:tc>
          <w:tcPr>
            <w:tcW w:w="0" w:type="auto"/>
          </w:tcPr>
          <w:p w14:paraId="07ADE443" w14:textId="77777777" w:rsidR="00B568F5" w:rsidRPr="0052001A" w:rsidRDefault="00B568F5" w:rsidP="00653339">
            <w:pPr>
              <w:keepNext/>
              <w:widowControl w:val="0"/>
              <w:spacing w:after="0" w:line="240" w:lineRule="auto"/>
              <w:jc w:val="center"/>
            </w:pPr>
            <w:r>
              <w:t>3</w:t>
            </w:r>
          </w:p>
        </w:tc>
        <w:tc>
          <w:tcPr>
            <w:tcW w:w="0" w:type="auto"/>
          </w:tcPr>
          <w:p w14:paraId="351A962A" w14:textId="77777777" w:rsidR="00B568F5" w:rsidRPr="0052001A" w:rsidRDefault="00B568F5" w:rsidP="00653339">
            <w:pPr>
              <w:keepNext/>
              <w:widowControl w:val="0"/>
              <w:spacing w:after="0" w:line="240" w:lineRule="auto"/>
              <w:jc w:val="center"/>
              <w:rPr>
                <w:szCs w:val="24"/>
              </w:rPr>
            </w:pPr>
            <w:r w:rsidRPr="0052001A">
              <w:rPr>
                <w:szCs w:val="24"/>
              </w:rPr>
              <w:t>Ron Wood Family Resource Center</w:t>
            </w:r>
          </w:p>
        </w:tc>
      </w:tr>
      <w:tr w:rsidR="00B568F5" w:rsidRPr="0052001A" w14:paraId="66C13CBA" w14:textId="77777777" w:rsidTr="00653339">
        <w:trPr>
          <w:cantSplit/>
          <w:tblHeader/>
        </w:trPr>
        <w:tc>
          <w:tcPr>
            <w:tcW w:w="0" w:type="auto"/>
          </w:tcPr>
          <w:p w14:paraId="013B54A2" w14:textId="77777777" w:rsidR="00B568F5" w:rsidRPr="0052001A" w:rsidRDefault="00B568F5" w:rsidP="00653339">
            <w:pPr>
              <w:keepNext/>
              <w:widowControl w:val="0"/>
              <w:spacing w:after="0" w:line="240" w:lineRule="auto"/>
              <w:jc w:val="center"/>
            </w:pPr>
            <w:r>
              <w:t>4</w:t>
            </w:r>
          </w:p>
        </w:tc>
        <w:tc>
          <w:tcPr>
            <w:tcW w:w="0" w:type="auto"/>
          </w:tcPr>
          <w:p w14:paraId="5C2A8871" w14:textId="77777777" w:rsidR="00B568F5" w:rsidRPr="0052001A" w:rsidRDefault="00B568F5" w:rsidP="00653339">
            <w:pPr>
              <w:keepNext/>
              <w:widowControl w:val="0"/>
              <w:spacing w:after="0" w:line="240" w:lineRule="auto"/>
              <w:jc w:val="center"/>
              <w:rPr>
                <w:szCs w:val="24"/>
              </w:rPr>
            </w:pPr>
            <w:r w:rsidRPr="0052001A">
              <w:rPr>
                <w:szCs w:val="24"/>
              </w:rPr>
              <w:t>St. Vincent de Paul Society</w:t>
            </w:r>
          </w:p>
        </w:tc>
      </w:tr>
      <w:tr w:rsidR="00B568F5" w:rsidRPr="0052001A" w14:paraId="3340195D" w14:textId="77777777" w:rsidTr="00653339">
        <w:trPr>
          <w:cantSplit/>
          <w:tblHeader/>
        </w:trPr>
        <w:tc>
          <w:tcPr>
            <w:tcW w:w="0" w:type="auto"/>
          </w:tcPr>
          <w:p w14:paraId="1E43A388" w14:textId="77777777" w:rsidR="00B568F5" w:rsidRPr="00B568F5" w:rsidRDefault="00B568F5" w:rsidP="00653339">
            <w:pPr>
              <w:keepNext/>
              <w:widowControl w:val="0"/>
              <w:spacing w:after="0" w:line="240" w:lineRule="auto"/>
              <w:jc w:val="center"/>
              <w:rPr>
                <w:strike/>
              </w:rPr>
            </w:pPr>
            <w:r w:rsidRPr="00B568F5">
              <w:rPr>
                <w:strike/>
              </w:rPr>
              <w:t>5</w:t>
            </w:r>
          </w:p>
        </w:tc>
        <w:tc>
          <w:tcPr>
            <w:tcW w:w="0" w:type="auto"/>
          </w:tcPr>
          <w:p w14:paraId="23E56AD4" w14:textId="77777777" w:rsidR="00B568F5" w:rsidRPr="00B568F5" w:rsidRDefault="00B568F5" w:rsidP="00653339">
            <w:pPr>
              <w:keepNext/>
              <w:widowControl w:val="0"/>
              <w:spacing w:after="0" w:line="240" w:lineRule="auto"/>
              <w:jc w:val="center"/>
              <w:rPr>
                <w:strike/>
                <w:szCs w:val="24"/>
              </w:rPr>
            </w:pPr>
            <w:r w:rsidRPr="00213C2C">
              <w:rPr>
                <w:strike/>
                <w:color w:val="FF0000"/>
                <w:szCs w:val="24"/>
              </w:rPr>
              <w:t>Carson City Community Development</w:t>
            </w:r>
          </w:p>
        </w:tc>
      </w:tr>
      <w:tr w:rsidR="00B568F5" w:rsidRPr="0052001A" w14:paraId="7ECAA399" w14:textId="77777777" w:rsidTr="00653339">
        <w:trPr>
          <w:cantSplit/>
          <w:tblHeader/>
        </w:trPr>
        <w:tc>
          <w:tcPr>
            <w:tcW w:w="0" w:type="auto"/>
          </w:tcPr>
          <w:p w14:paraId="3D19D02A" w14:textId="239B8A4B" w:rsidR="00B568F5" w:rsidRPr="0052001A" w:rsidRDefault="00B568F5" w:rsidP="00653339">
            <w:pPr>
              <w:keepNext/>
              <w:widowControl w:val="0"/>
              <w:spacing w:after="0" w:line="240" w:lineRule="auto"/>
              <w:jc w:val="center"/>
            </w:pPr>
            <w:r>
              <w:t>5</w:t>
            </w:r>
          </w:p>
        </w:tc>
        <w:tc>
          <w:tcPr>
            <w:tcW w:w="0" w:type="auto"/>
          </w:tcPr>
          <w:p w14:paraId="2253AAC2" w14:textId="77777777" w:rsidR="00B568F5" w:rsidRPr="0052001A" w:rsidRDefault="00B568F5" w:rsidP="00653339">
            <w:pPr>
              <w:keepNext/>
              <w:widowControl w:val="0"/>
              <w:spacing w:after="0" w:line="240" w:lineRule="auto"/>
              <w:jc w:val="center"/>
              <w:rPr>
                <w:szCs w:val="24"/>
              </w:rPr>
            </w:pPr>
            <w:r w:rsidRPr="0052001A">
              <w:rPr>
                <w:szCs w:val="24"/>
              </w:rPr>
              <w:t>Carson City Public Works</w:t>
            </w:r>
          </w:p>
        </w:tc>
      </w:tr>
      <w:tr w:rsidR="00B568F5" w:rsidRPr="0052001A" w14:paraId="4898DF03" w14:textId="77777777" w:rsidTr="00653339">
        <w:trPr>
          <w:cantSplit/>
          <w:tblHeader/>
        </w:trPr>
        <w:tc>
          <w:tcPr>
            <w:tcW w:w="0" w:type="auto"/>
          </w:tcPr>
          <w:p w14:paraId="09ADB225" w14:textId="211527B4" w:rsidR="00B568F5" w:rsidRDefault="00B568F5" w:rsidP="00653339">
            <w:pPr>
              <w:keepNext/>
              <w:widowControl w:val="0"/>
              <w:spacing w:after="0" w:line="240" w:lineRule="auto"/>
              <w:jc w:val="center"/>
            </w:pPr>
            <w:r>
              <w:t>6</w:t>
            </w:r>
          </w:p>
        </w:tc>
        <w:tc>
          <w:tcPr>
            <w:tcW w:w="0" w:type="auto"/>
          </w:tcPr>
          <w:p w14:paraId="6797E0D3" w14:textId="5CC7FE05" w:rsidR="00B568F5" w:rsidRPr="0052001A" w:rsidRDefault="00B568F5" w:rsidP="00653339">
            <w:pPr>
              <w:keepNext/>
              <w:widowControl w:val="0"/>
              <w:spacing w:after="0" w:line="240" w:lineRule="auto"/>
              <w:jc w:val="center"/>
              <w:rPr>
                <w:szCs w:val="24"/>
              </w:rPr>
            </w:pPr>
            <w:r w:rsidRPr="00213C2C">
              <w:rPr>
                <w:szCs w:val="24"/>
                <w:highlight w:val="yellow"/>
              </w:rPr>
              <w:t>Carson City Parks and Recreation Pickleball Courts in Mills Park</w:t>
            </w:r>
          </w:p>
        </w:tc>
      </w:tr>
    </w:tbl>
    <w:p w14:paraId="5DA46F98" w14:textId="77777777" w:rsidR="00B568F5" w:rsidRDefault="00B568F5" w:rsidP="00B568F5"/>
    <w:p w14:paraId="50A6D92A" w14:textId="77777777" w:rsidR="00B568F5" w:rsidRPr="00B568F5" w:rsidRDefault="00B568F5" w:rsidP="00B568F5">
      <w:pPr>
        <w:keepNext/>
        <w:keepLines/>
        <w:spacing w:before="160" w:after="80"/>
        <w:outlineLvl w:val="1"/>
        <w:rPr>
          <w:rFonts w:eastAsiaTheme="majorEastAsia" w:cstheme="majorBidi"/>
          <w:b/>
          <w:bCs/>
          <w:i/>
          <w:sz w:val="28"/>
          <w:szCs w:val="28"/>
        </w:rPr>
      </w:pPr>
      <w:r w:rsidRPr="00B568F5">
        <w:rPr>
          <w:rFonts w:eastAsiaTheme="majorEastAsia" w:cstheme="majorBidi"/>
          <w:b/>
          <w:bCs/>
          <w:sz w:val="28"/>
          <w:szCs w:val="28"/>
        </w:rPr>
        <w:t>AP-38 Project Summary</w:t>
      </w:r>
    </w:p>
    <w:p w14:paraId="2BE5FF45" w14:textId="77777777" w:rsidR="00B568F5" w:rsidRPr="00B568F5" w:rsidRDefault="00B568F5" w:rsidP="00B568F5">
      <w:pPr>
        <w:rPr>
          <w:b/>
          <w:bCs/>
          <w:sz w:val="28"/>
          <w:szCs w:val="28"/>
        </w:rPr>
      </w:pPr>
      <w:r w:rsidRPr="00B568F5">
        <w:rPr>
          <w:b/>
          <w:sz w:val="24"/>
          <w:szCs w:val="24"/>
        </w:rPr>
        <w:t>Project Summary Information</w:t>
      </w:r>
      <w:r w:rsidRPr="00B568F5">
        <w:rPr>
          <w:b/>
          <w:bCs/>
          <w:sz w:val="28"/>
          <w:szCs w:val="28"/>
        </w:rPr>
        <w:t xml:space="preserve"> </w:t>
      </w:r>
    </w:p>
    <w:p w14:paraId="01E8879A" w14:textId="001110C7" w:rsidR="00B568F5" w:rsidRDefault="00B568F5" w:rsidP="00B568F5">
      <w:pPr>
        <w:rPr>
          <w:i/>
          <w:iCs/>
        </w:rPr>
      </w:pPr>
      <w:r>
        <w:rPr>
          <w:i/>
          <w:iCs/>
        </w:rPr>
        <w:t>See table on the next page</w:t>
      </w:r>
    </w:p>
    <w:p w14:paraId="06DA17B0" w14:textId="77CB6232" w:rsidR="00B568F5" w:rsidRDefault="00B568F5">
      <w:pPr>
        <w:rPr>
          <w:i/>
          <w:iCs/>
        </w:rPr>
      </w:pPr>
      <w:r>
        <w:rPr>
          <w:i/>
          <w:iCs/>
        </w:rPr>
        <w:br w:type="page"/>
      </w:r>
    </w:p>
    <w:tbl>
      <w:tblPr>
        <w:tblStyle w:val="TableGrid"/>
        <w:tblW w:w="14170" w:type="dxa"/>
        <w:tblInd w:w="-5" w:type="dxa"/>
        <w:tblLayout w:type="fixed"/>
        <w:tblLook w:val="04A0" w:firstRow="1" w:lastRow="0" w:firstColumn="1" w:lastColumn="0" w:noHBand="0" w:noVBand="1"/>
      </w:tblPr>
      <w:tblGrid>
        <w:gridCol w:w="1402"/>
        <w:gridCol w:w="1061"/>
        <w:gridCol w:w="1848"/>
        <w:gridCol w:w="1937"/>
        <w:gridCol w:w="952"/>
        <w:gridCol w:w="2305"/>
        <w:gridCol w:w="1144"/>
        <w:gridCol w:w="1144"/>
        <w:gridCol w:w="1321"/>
        <w:gridCol w:w="1056"/>
      </w:tblGrid>
      <w:tr w:rsidR="00213C2C" w14:paraId="1B8C3377" w14:textId="77777777" w:rsidTr="00A14E80">
        <w:trPr>
          <w:cantSplit/>
          <w:trHeight w:val="237"/>
          <w:tblHeader/>
        </w:trPr>
        <w:tc>
          <w:tcPr>
            <w:tcW w:w="1402" w:type="dxa"/>
            <w:vAlign w:val="bottom"/>
          </w:tcPr>
          <w:p w14:paraId="34EE79CA" w14:textId="77777777" w:rsidR="00213C2C" w:rsidRPr="00294422" w:rsidRDefault="00213C2C" w:rsidP="00653339">
            <w:pPr>
              <w:rPr>
                <w:b/>
                <w:sz w:val="20"/>
                <w:szCs w:val="20"/>
              </w:rPr>
            </w:pPr>
            <w:r w:rsidRPr="00294422">
              <w:rPr>
                <w:b/>
                <w:sz w:val="20"/>
                <w:szCs w:val="20"/>
              </w:rPr>
              <w:lastRenderedPageBreak/>
              <w:t>Project Name</w:t>
            </w:r>
          </w:p>
        </w:tc>
        <w:tc>
          <w:tcPr>
            <w:tcW w:w="1061" w:type="dxa"/>
            <w:vAlign w:val="bottom"/>
          </w:tcPr>
          <w:p w14:paraId="3BC30B3B" w14:textId="77777777" w:rsidR="00213C2C" w:rsidRPr="00294422" w:rsidRDefault="00213C2C" w:rsidP="00653339">
            <w:pPr>
              <w:rPr>
                <w:b/>
                <w:sz w:val="20"/>
                <w:szCs w:val="20"/>
              </w:rPr>
            </w:pPr>
            <w:r w:rsidRPr="00294422">
              <w:rPr>
                <w:b/>
                <w:sz w:val="20"/>
                <w:szCs w:val="20"/>
              </w:rPr>
              <w:t>Target Area</w:t>
            </w:r>
          </w:p>
        </w:tc>
        <w:tc>
          <w:tcPr>
            <w:tcW w:w="1848" w:type="dxa"/>
            <w:vAlign w:val="bottom"/>
          </w:tcPr>
          <w:p w14:paraId="4492AFE6" w14:textId="1DD7AE97" w:rsidR="00213C2C" w:rsidRPr="00294422" w:rsidRDefault="00213C2C" w:rsidP="00653339">
            <w:pPr>
              <w:rPr>
                <w:b/>
                <w:sz w:val="20"/>
                <w:szCs w:val="20"/>
              </w:rPr>
            </w:pPr>
            <w:r w:rsidRPr="00294422">
              <w:rPr>
                <w:b/>
                <w:sz w:val="20"/>
                <w:szCs w:val="20"/>
              </w:rPr>
              <w:t>Goals Supported</w:t>
            </w:r>
          </w:p>
        </w:tc>
        <w:tc>
          <w:tcPr>
            <w:tcW w:w="1937" w:type="dxa"/>
            <w:vAlign w:val="bottom"/>
          </w:tcPr>
          <w:p w14:paraId="4A72DFBF" w14:textId="77777777" w:rsidR="00213C2C" w:rsidRPr="00294422" w:rsidRDefault="00213C2C" w:rsidP="00653339">
            <w:pPr>
              <w:rPr>
                <w:b/>
                <w:sz w:val="20"/>
                <w:szCs w:val="20"/>
              </w:rPr>
            </w:pPr>
            <w:r w:rsidRPr="00294422">
              <w:rPr>
                <w:b/>
                <w:sz w:val="20"/>
                <w:szCs w:val="20"/>
              </w:rPr>
              <w:t>Needs Addressed</w:t>
            </w:r>
          </w:p>
        </w:tc>
        <w:tc>
          <w:tcPr>
            <w:tcW w:w="952" w:type="dxa"/>
            <w:vAlign w:val="bottom"/>
          </w:tcPr>
          <w:p w14:paraId="33FE9062" w14:textId="77777777" w:rsidR="00213C2C" w:rsidRPr="00294422" w:rsidRDefault="00213C2C" w:rsidP="00653339">
            <w:pPr>
              <w:rPr>
                <w:b/>
                <w:sz w:val="20"/>
                <w:szCs w:val="20"/>
              </w:rPr>
            </w:pPr>
            <w:r w:rsidRPr="00294422">
              <w:rPr>
                <w:b/>
                <w:sz w:val="20"/>
                <w:szCs w:val="20"/>
              </w:rPr>
              <w:t>Funding</w:t>
            </w:r>
          </w:p>
        </w:tc>
        <w:tc>
          <w:tcPr>
            <w:tcW w:w="2305" w:type="dxa"/>
            <w:vAlign w:val="bottom"/>
          </w:tcPr>
          <w:p w14:paraId="47F5CBF4" w14:textId="77777777" w:rsidR="00213C2C" w:rsidRPr="00294422" w:rsidRDefault="00213C2C" w:rsidP="00653339">
            <w:pPr>
              <w:rPr>
                <w:b/>
                <w:sz w:val="20"/>
                <w:szCs w:val="20"/>
              </w:rPr>
            </w:pPr>
            <w:r w:rsidRPr="00294422">
              <w:rPr>
                <w:b/>
                <w:sz w:val="20"/>
                <w:szCs w:val="20"/>
              </w:rPr>
              <w:t>Description</w:t>
            </w:r>
          </w:p>
        </w:tc>
        <w:tc>
          <w:tcPr>
            <w:tcW w:w="1144" w:type="dxa"/>
            <w:vAlign w:val="bottom"/>
          </w:tcPr>
          <w:p w14:paraId="3B9E2D00" w14:textId="77777777" w:rsidR="00213C2C" w:rsidRPr="00294422" w:rsidRDefault="00213C2C" w:rsidP="00653339">
            <w:pPr>
              <w:rPr>
                <w:b/>
                <w:sz w:val="20"/>
                <w:szCs w:val="20"/>
              </w:rPr>
            </w:pPr>
            <w:r w:rsidRPr="00294422">
              <w:rPr>
                <w:b/>
                <w:sz w:val="20"/>
                <w:szCs w:val="20"/>
              </w:rPr>
              <w:t>Target Date</w:t>
            </w:r>
          </w:p>
        </w:tc>
        <w:tc>
          <w:tcPr>
            <w:tcW w:w="1144" w:type="dxa"/>
            <w:vAlign w:val="bottom"/>
          </w:tcPr>
          <w:p w14:paraId="3E313F47" w14:textId="77777777" w:rsidR="00213C2C" w:rsidRPr="00294422" w:rsidRDefault="00213C2C" w:rsidP="00653339">
            <w:pPr>
              <w:keepNext/>
              <w:rPr>
                <w:b/>
                <w:sz w:val="20"/>
                <w:szCs w:val="20"/>
              </w:rPr>
            </w:pPr>
            <w:r w:rsidRPr="00294422">
              <w:rPr>
                <w:rStyle w:val="Strong"/>
                <w:sz w:val="20"/>
                <w:szCs w:val="20"/>
              </w:rPr>
              <w:t>Estimate the number and type of families that will benefit from the proposed activities</w:t>
            </w:r>
          </w:p>
        </w:tc>
        <w:tc>
          <w:tcPr>
            <w:tcW w:w="1321" w:type="dxa"/>
            <w:vAlign w:val="bottom"/>
          </w:tcPr>
          <w:p w14:paraId="02555E50" w14:textId="77777777" w:rsidR="00213C2C" w:rsidRPr="00294422" w:rsidRDefault="00213C2C" w:rsidP="00653339">
            <w:pPr>
              <w:keepNext/>
              <w:rPr>
                <w:b/>
                <w:sz w:val="20"/>
                <w:szCs w:val="20"/>
              </w:rPr>
            </w:pPr>
            <w:r w:rsidRPr="00294422">
              <w:rPr>
                <w:rStyle w:val="Strong"/>
                <w:sz w:val="20"/>
                <w:szCs w:val="20"/>
              </w:rPr>
              <w:t>Location Description</w:t>
            </w:r>
          </w:p>
        </w:tc>
        <w:tc>
          <w:tcPr>
            <w:tcW w:w="1056" w:type="dxa"/>
            <w:vAlign w:val="bottom"/>
          </w:tcPr>
          <w:p w14:paraId="200FDC89" w14:textId="77777777" w:rsidR="00213C2C" w:rsidRPr="00294422" w:rsidRDefault="00213C2C" w:rsidP="00653339">
            <w:pPr>
              <w:keepNext/>
              <w:rPr>
                <w:b/>
                <w:sz w:val="20"/>
                <w:szCs w:val="20"/>
              </w:rPr>
            </w:pPr>
            <w:r w:rsidRPr="00294422">
              <w:rPr>
                <w:rStyle w:val="Strong"/>
                <w:sz w:val="20"/>
                <w:szCs w:val="20"/>
              </w:rPr>
              <w:t>Planned Activities</w:t>
            </w:r>
          </w:p>
        </w:tc>
      </w:tr>
      <w:tr w:rsidR="00213C2C" w14:paraId="2D5CF071" w14:textId="77777777" w:rsidTr="00A14E80">
        <w:trPr>
          <w:cantSplit/>
          <w:trHeight w:val="252"/>
          <w:tblHeader/>
        </w:trPr>
        <w:tc>
          <w:tcPr>
            <w:tcW w:w="1402" w:type="dxa"/>
          </w:tcPr>
          <w:p w14:paraId="6C9F0F7B" w14:textId="77777777" w:rsidR="00213C2C" w:rsidRPr="00294422" w:rsidRDefault="00213C2C" w:rsidP="00653339">
            <w:pPr>
              <w:keepNext/>
              <w:widowControl w:val="0"/>
              <w:rPr>
                <w:bCs/>
                <w:sz w:val="16"/>
                <w:szCs w:val="16"/>
              </w:rPr>
            </w:pPr>
            <w:r w:rsidRPr="00294422">
              <w:rPr>
                <w:bCs/>
                <w:sz w:val="16"/>
                <w:szCs w:val="16"/>
              </w:rPr>
              <w:t>Enhancing Mobility for Carson City Seniors and Adults with Disabilities</w:t>
            </w:r>
          </w:p>
          <w:p w14:paraId="2D21C4D1" w14:textId="77777777" w:rsidR="00213C2C" w:rsidRPr="00294422" w:rsidRDefault="00213C2C" w:rsidP="00653339">
            <w:pPr>
              <w:keepNext/>
              <w:widowControl w:val="0"/>
              <w:rPr>
                <w:bCs/>
                <w:sz w:val="16"/>
                <w:szCs w:val="16"/>
              </w:rPr>
            </w:pPr>
            <w:r w:rsidRPr="00294422">
              <w:rPr>
                <w:bCs/>
                <w:sz w:val="16"/>
                <w:szCs w:val="16"/>
              </w:rPr>
              <w:t>RSVP</w:t>
            </w:r>
          </w:p>
        </w:tc>
        <w:tc>
          <w:tcPr>
            <w:tcW w:w="1061" w:type="dxa"/>
          </w:tcPr>
          <w:p w14:paraId="03884565" w14:textId="77777777" w:rsidR="00213C2C" w:rsidRPr="00294422" w:rsidRDefault="00213C2C" w:rsidP="00653339">
            <w:pPr>
              <w:keepNext/>
              <w:widowControl w:val="0"/>
              <w:rPr>
                <w:bCs/>
                <w:sz w:val="16"/>
                <w:szCs w:val="16"/>
              </w:rPr>
            </w:pPr>
            <w:r w:rsidRPr="00294422">
              <w:rPr>
                <w:bCs/>
                <w:sz w:val="16"/>
                <w:szCs w:val="16"/>
              </w:rPr>
              <w:t>Community wide</w:t>
            </w:r>
          </w:p>
        </w:tc>
        <w:tc>
          <w:tcPr>
            <w:tcW w:w="1848" w:type="dxa"/>
          </w:tcPr>
          <w:p w14:paraId="1DDAE166" w14:textId="3578FF68" w:rsidR="00213C2C" w:rsidRPr="00294422" w:rsidRDefault="00213C2C" w:rsidP="00653339">
            <w:pPr>
              <w:keepNext/>
              <w:widowControl w:val="0"/>
              <w:ind w:right="630"/>
              <w:rPr>
                <w:bCs/>
                <w:sz w:val="16"/>
                <w:szCs w:val="16"/>
              </w:rPr>
            </w:pPr>
            <w:r w:rsidRPr="00294422">
              <w:rPr>
                <w:bCs/>
                <w:sz w:val="16"/>
                <w:szCs w:val="16"/>
              </w:rPr>
              <w:t>Providing supportive services to low- to moderate-income households</w:t>
            </w:r>
          </w:p>
        </w:tc>
        <w:tc>
          <w:tcPr>
            <w:tcW w:w="1937" w:type="dxa"/>
          </w:tcPr>
          <w:p w14:paraId="7105D840" w14:textId="77777777" w:rsidR="00213C2C" w:rsidRPr="00294422" w:rsidRDefault="00213C2C" w:rsidP="00653339">
            <w:pPr>
              <w:keepNext/>
              <w:widowControl w:val="0"/>
              <w:rPr>
                <w:bCs/>
                <w:sz w:val="16"/>
                <w:szCs w:val="16"/>
              </w:rPr>
            </w:pPr>
            <w:r w:rsidRPr="00294422">
              <w:rPr>
                <w:bCs/>
                <w:sz w:val="16"/>
                <w:szCs w:val="16"/>
              </w:rPr>
              <w:t>Senior and disabled service</w:t>
            </w:r>
          </w:p>
        </w:tc>
        <w:tc>
          <w:tcPr>
            <w:tcW w:w="952" w:type="dxa"/>
          </w:tcPr>
          <w:p w14:paraId="0845F30F" w14:textId="77777777" w:rsidR="00213C2C" w:rsidRPr="00294422" w:rsidRDefault="00213C2C" w:rsidP="00653339">
            <w:pPr>
              <w:keepNext/>
              <w:widowControl w:val="0"/>
              <w:rPr>
                <w:bCs/>
                <w:sz w:val="16"/>
                <w:szCs w:val="16"/>
              </w:rPr>
            </w:pPr>
            <w:r>
              <w:rPr>
                <w:bCs/>
                <w:sz w:val="16"/>
                <w:szCs w:val="16"/>
              </w:rPr>
              <w:t>$15,000</w:t>
            </w:r>
          </w:p>
        </w:tc>
        <w:tc>
          <w:tcPr>
            <w:tcW w:w="2305" w:type="dxa"/>
          </w:tcPr>
          <w:p w14:paraId="7E8A37D3" w14:textId="77777777" w:rsidR="00213C2C" w:rsidRPr="00294422" w:rsidRDefault="00213C2C" w:rsidP="00653339">
            <w:pPr>
              <w:keepNext/>
              <w:widowControl w:val="0"/>
              <w:rPr>
                <w:bCs/>
                <w:sz w:val="16"/>
                <w:szCs w:val="16"/>
              </w:rPr>
            </w:pPr>
            <w:r w:rsidRPr="00294422">
              <w:rPr>
                <w:bCs/>
                <w:sz w:val="16"/>
                <w:szCs w:val="16"/>
              </w:rPr>
              <w:t>Matching funds to purchase a 2024 Ford Transit; vehicle wrap, maintenance, and operational costs</w:t>
            </w:r>
          </w:p>
        </w:tc>
        <w:tc>
          <w:tcPr>
            <w:tcW w:w="1144" w:type="dxa"/>
          </w:tcPr>
          <w:p w14:paraId="178C8E65" w14:textId="77777777" w:rsidR="00213C2C" w:rsidRPr="00294422" w:rsidRDefault="00213C2C" w:rsidP="00653339">
            <w:pPr>
              <w:keepNext/>
              <w:widowControl w:val="0"/>
              <w:rPr>
                <w:bCs/>
                <w:sz w:val="16"/>
                <w:szCs w:val="16"/>
              </w:rPr>
            </w:pPr>
            <w:r w:rsidRPr="00294422">
              <w:rPr>
                <w:bCs/>
                <w:sz w:val="16"/>
                <w:szCs w:val="16"/>
              </w:rPr>
              <w:t>July 1, 2024-June 30, 202</w:t>
            </w:r>
            <w:r>
              <w:rPr>
                <w:bCs/>
                <w:sz w:val="16"/>
                <w:szCs w:val="16"/>
              </w:rPr>
              <w:t>5</w:t>
            </w:r>
          </w:p>
        </w:tc>
        <w:tc>
          <w:tcPr>
            <w:tcW w:w="1144" w:type="dxa"/>
          </w:tcPr>
          <w:p w14:paraId="063F6C2C" w14:textId="77777777" w:rsidR="00213C2C" w:rsidRPr="00294422" w:rsidRDefault="00213C2C" w:rsidP="00653339">
            <w:pPr>
              <w:keepNext/>
              <w:widowControl w:val="0"/>
              <w:rPr>
                <w:bCs/>
                <w:sz w:val="16"/>
                <w:szCs w:val="16"/>
              </w:rPr>
            </w:pPr>
            <w:r>
              <w:rPr>
                <w:bCs/>
                <w:sz w:val="16"/>
                <w:szCs w:val="16"/>
              </w:rPr>
              <w:t>190</w:t>
            </w:r>
          </w:p>
        </w:tc>
        <w:tc>
          <w:tcPr>
            <w:tcW w:w="1321" w:type="dxa"/>
          </w:tcPr>
          <w:p w14:paraId="4A257F4B" w14:textId="77777777" w:rsidR="00213C2C" w:rsidRPr="00294422" w:rsidRDefault="00213C2C" w:rsidP="00653339">
            <w:pPr>
              <w:keepNext/>
              <w:widowControl w:val="0"/>
              <w:rPr>
                <w:bCs/>
                <w:sz w:val="16"/>
                <w:szCs w:val="16"/>
              </w:rPr>
            </w:pPr>
            <w:r>
              <w:rPr>
                <w:bCs/>
                <w:sz w:val="16"/>
                <w:szCs w:val="16"/>
              </w:rPr>
              <w:t>2621 Northgate Lane, Suite 6</w:t>
            </w:r>
          </w:p>
        </w:tc>
        <w:tc>
          <w:tcPr>
            <w:tcW w:w="1056" w:type="dxa"/>
          </w:tcPr>
          <w:p w14:paraId="1B9139A3" w14:textId="77777777" w:rsidR="00213C2C" w:rsidRPr="00294422" w:rsidRDefault="00213C2C" w:rsidP="00653339">
            <w:pPr>
              <w:keepNext/>
              <w:widowControl w:val="0"/>
              <w:rPr>
                <w:bCs/>
                <w:sz w:val="16"/>
                <w:szCs w:val="16"/>
              </w:rPr>
            </w:pPr>
            <w:r w:rsidRPr="00294422">
              <w:rPr>
                <w:bCs/>
                <w:sz w:val="16"/>
                <w:szCs w:val="16"/>
              </w:rPr>
              <w:t xml:space="preserve">Purchase </w:t>
            </w:r>
            <w:r>
              <w:rPr>
                <w:bCs/>
                <w:sz w:val="16"/>
                <w:szCs w:val="16"/>
              </w:rPr>
              <w:t>of 2024 Ford Transit and vehicle wrap</w:t>
            </w:r>
          </w:p>
        </w:tc>
      </w:tr>
      <w:tr w:rsidR="00213C2C" w14:paraId="40774F12" w14:textId="77777777" w:rsidTr="00A14E80">
        <w:trPr>
          <w:cantSplit/>
          <w:trHeight w:val="252"/>
          <w:tblHeader/>
        </w:trPr>
        <w:tc>
          <w:tcPr>
            <w:tcW w:w="1402" w:type="dxa"/>
          </w:tcPr>
          <w:p w14:paraId="6180EACD" w14:textId="77777777" w:rsidR="00213C2C" w:rsidRPr="00294422" w:rsidRDefault="00213C2C" w:rsidP="00653339">
            <w:pPr>
              <w:keepNext/>
              <w:widowControl w:val="0"/>
              <w:rPr>
                <w:bCs/>
                <w:sz w:val="16"/>
                <w:szCs w:val="16"/>
              </w:rPr>
            </w:pPr>
            <w:r w:rsidRPr="00294422">
              <w:rPr>
                <w:bCs/>
                <w:sz w:val="16"/>
                <w:szCs w:val="16"/>
              </w:rPr>
              <w:t>Night off the Streets</w:t>
            </w:r>
          </w:p>
        </w:tc>
        <w:tc>
          <w:tcPr>
            <w:tcW w:w="1061" w:type="dxa"/>
          </w:tcPr>
          <w:p w14:paraId="29BCACD1" w14:textId="77777777" w:rsidR="00213C2C" w:rsidRPr="00294422" w:rsidRDefault="00213C2C" w:rsidP="00653339">
            <w:pPr>
              <w:keepNext/>
              <w:widowControl w:val="0"/>
              <w:rPr>
                <w:bCs/>
                <w:sz w:val="16"/>
                <w:szCs w:val="16"/>
              </w:rPr>
            </w:pPr>
            <w:r w:rsidRPr="00294422">
              <w:rPr>
                <w:bCs/>
                <w:sz w:val="16"/>
                <w:szCs w:val="16"/>
              </w:rPr>
              <w:t>Community wide</w:t>
            </w:r>
          </w:p>
        </w:tc>
        <w:tc>
          <w:tcPr>
            <w:tcW w:w="1848" w:type="dxa"/>
          </w:tcPr>
          <w:p w14:paraId="463E8872" w14:textId="3F33240E" w:rsidR="00213C2C" w:rsidRPr="00294422" w:rsidRDefault="00213C2C" w:rsidP="00653339">
            <w:pPr>
              <w:keepNext/>
              <w:widowControl w:val="0"/>
              <w:rPr>
                <w:bCs/>
                <w:sz w:val="16"/>
                <w:szCs w:val="16"/>
              </w:rPr>
            </w:pPr>
            <w:r w:rsidRPr="00294422">
              <w:rPr>
                <w:bCs/>
                <w:sz w:val="16"/>
                <w:szCs w:val="16"/>
              </w:rPr>
              <w:t>Providing supportive services to low- to moderate-income households</w:t>
            </w:r>
          </w:p>
        </w:tc>
        <w:tc>
          <w:tcPr>
            <w:tcW w:w="1937" w:type="dxa"/>
          </w:tcPr>
          <w:p w14:paraId="680551EE" w14:textId="77777777" w:rsidR="00213C2C" w:rsidRPr="00294422" w:rsidRDefault="00213C2C" w:rsidP="00653339">
            <w:pPr>
              <w:keepNext/>
              <w:widowControl w:val="0"/>
              <w:rPr>
                <w:bCs/>
                <w:sz w:val="16"/>
                <w:szCs w:val="16"/>
              </w:rPr>
            </w:pPr>
            <w:r w:rsidRPr="00294422">
              <w:rPr>
                <w:bCs/>
                <w:sz w:val="16"/>
                <w:szCs w:val="16"/>
              </w:rPr>
              <w:t>Homelessness</w:t>
            </w:r>
          </w:p>
        </w:tc>
        <w:tc>
          <w:tcPr>
            <w:tcW w:w="952" w:type="dxa"/>
          </w:tcPr>
          <w:p w14:paraId="2F251378" w14:textId="77777777" w:rsidR="00213C2C" w:rsidRPr="00294422" w:rsidRDefault="00213C2C" w:rsidP="00653339">
            <w:pPr>
              <w:keepNext/>
              <w:widowControl w:val="0"/>
              <w:rPr>
                <w:bCs/>
                <w:sz w:val="16"/>
                <w:szCs w:val="16"/>
              </w:rPr>
            </w:pPr>
            <w:r w:rsidRPr="00294422">
              <w:rPr>
                <w:bCs/>
                <w:sz w:val="16"/>
                <w:szCs w:val="16"/>
              </w:rPr>
              <w:t>$2</w:t>
            </w:r>
            <w:r>
              <w:rPr>
                <w:bCs/>
                <w:sz w:val="16"/>
                <w:szCs w:val="16"/>
              </w:rPr>
              <w:t>0,000</w:t>
            </w:r>
          </w:p>
        </w:tc>
        <w:tc>
          <w:tcPr>
            <w:tcW w:w="2305" w:type="dxa"/>
          </w:tcPr>
          <w:p w14:paraId="3C68ADAC" w14:textId="77777777" w:rsidR="00213C2C" w:rsidRPr="00294422" w:rsidRDefault="00213C2C" w:rsidP="00653339">
            <w:pPr>
              <w:keepNext/>
              <w:widowControl w:val="0"/>
              <w:rPr>
                <w:bCs/>
                <w:sz w:val="16"/>
                <w:szCs w:val="16"/>
              </w:rPr>
            </w:pPr>
            <w:r w:rsidRPr="00294422">
              <w:rPr>
                <w:bCs/>
                <w:sz w:val="16"/>
                <w:szCs w:val="16"/>
              </w:rPr>
              <w:t>Center man</w:t>
            </w:r>
            <w:r>
              <w:rPr>
                <w:bCs/>
                <w:sz w:val="16"/>
                <w:szCs w:val="16"/>
              </w:rPr>
              <w:t>a</w:t>
            </w:r>
            <w:r w:rsidRPr="00294422">
              <w:rPr>
                <w:bCs/>
                <w:sz w:val="16"/>
                <w:szCs w:val="16"/>
              </w:rPr>
              <w:t>ger salary, center supplies, office rent, storage rent</w:t>
            </w:r>
          </w:p>
        </w:tc>
        <w:tc>
          <w:tcPr>
            <w:tcW w:w="1144" w:type="dxa"/>
          </w:tcPr>
          <w:p w14:paraId="16DB797A" w14:textId="77777777" w:rsidR="00213C2C" w:rsidRPr="00294422" w:rsidRDefault="00213C2C" w:rsidP="00653339">
            <w:pPr>
              <w:keepNext/>
              <w:widowControl w:val="0"/>
              <w:rPr>
                <w:bCs/>
                <w:sz w:val="16"/>
                <w:szCs w:val="16"/>
              </w:rPr>
            </w:pPr>
            <w:r w:rsidRPr="00294422">
              <w:rPr>
                <w:bCs/>
                <w:sz w:val="16"/>
                <w:szCs w:val="16"/>
              </w:rPr>
              <w:t>July 1, 2024-June 30, 202</w:t>
            </w:r>
            <w:r>
              <w:rPr>
                <w:bCs/>
                <w:sz w:val="16"/>
                <w:szCs w:val="16"/>
              </w:rPr>
              <w:t>5</w:t>
            </w:r>
          </w:p>
        </w:tc>
        <w:tc>
          <w:tcPr>
            <w:tcW w:w="1144" w:type="dxa"/>
          </w:tcPr>
          <w:p w14:paraId="7CCFF690" w14:textId="77777777" w:rsidR="00213C2C" w:rsidRPr="00294422" w:rsidRDefault="00213C2C" w:rsidP="00653339">
            <w:pPr>
              <w:keepNext/>
              <w:widowControl w:val="0"/>
              <w:rPr>
                <w:bCs/>
                <w:sz w:val="16"/>
                <w:szCs w:val="16"/>
              </w:rPr>
            </w:pPr>
            <w:r>
              <w:rPr>
                <w:bCs/>
                <w:sz w:val="16"/>
                <w:szCs w:val="16"/>
              </w:rPr>
              <w:t>400</w:t>
            </w:r>
          </w:p>
        </w:tc>
        <w:tc>
          <w:tcPr>
            <w:tcW w:w="1321" w:type="dxa"/>
          </w:tcPr>
          <w:p w14:paraId="5132E9D3" w14:textId="77777777" w:rsidR="00213C2C" w:rsidRPr="00294422" w:rsidRDefault="00213C2C" w:rsidP="00653339">
            <w:pPr>
              <w:keepNext/>
              <w:widowControl w:val="0"/>
              <w:rPr>
                <w:bCs/>
                <w:sz w:val="16"/>
                <w:szCs w:val="16"/>
              </w:rPr>
            </w:pPr>
            <w:r>
              <w:rPr>
                <w:bCs/>
                <w:sz w:val="16"/>
                <w:szCs w:val="16"/>
              </w:rPr>
              <w:t>Various locations in Carson City</w:t>
            </w:r>
          </w:p>
        </w:tc>
        <w:tc>
          <w:tcPr>
            <w:tcW w:w="1056" w:type="dxa"/>
          </w:tcPr>
          <w:p w14:paraId="294112B4" w14:textId="77777777" w:rsidR="00213C2C" w:rsidRPr="00294422" w:rsidRDefault="00213C2C" w:rsidP="00653339">
            <w:pPr>
              <w:keepNext/>
              <w:widowControl w:val="0"/>
              <w:rPr>
                <w:bCs/>
                <w:sz w:val="16"/>
                <w:szCs w:val="16"/>
              </w:rPr>
            </w:pPr>
            <w:r>
              <w:rPr>
                <w:bCs/>
                <w:sz w:val="16"/>
                <w:szCs w:val="16"/>
              </w:rPr>
              <w:t>Street outreach, referral system, provide shelter</w:t>
            </w:r>
          </w:p>
        </w:tc>
      </w:tr>
      <w:tr w:rsidR="00213C2C" w14:paraId="7C44B4E9" w14:textId="77777777" w:rsidTr="00A14E80">
        <w:trPr>
          <w:cantSplit/>
          <w:trHeight w:val="252"/>
          <w:tblHeader/>
        </w:trPr>
        <w:tc>
          <w:tcPr>
            <w:tcW w:w="1402" w:type="dxa"/>
          </w:tcPr>
          <w:p w14:paraId="3C212A8C" w14:textId="77777777" w:rsidR="00213C2C" w:rsidRPr="00294422" w:rsidRDefault="00213C2C" w:rsidP="00653339">
            <w:pPr>
              <w:keepNext/>
              <w:widowControl w:val="0"/>
              <w:rPr>
                <w:bCs/>
                <w:sz w:val="16"/>
                <w:szCs w:val="16"/>
              </w:rPr>
            </w:pPr>
            <w:r w:rsidRPr="00294422">
              <w:rPr>
                <w:bCs/>
                <w:sz w:val="16"/>
                <w:szCs w:val="16"/>
              </w:rPr>
              <w:t>St. Vincent de Paul Society</w:t>
            </w:r>
          </w:p>
        </w:tc>
        <w:tc>
          <w:tcPr>
            <w:tcW w:w="1061" w:type="dxa"/>
          </w:tcPr>
          <w:p w14:paraId="5F6A21DC" w14:textId="77777777" w:rsidR="00213C2C" w:rsidRPr="00294422" w:rsidRDefault="00213C2C" w:rsidP="00653339">
            <w:pPr>
              <w:keepNext/>
              <w:widowControl w:val="0"/>
              <w:rPr>
                <w:bCs/>
                <w:sz w:val="16"/>
                <w:szCs w:val="16"/>
              </w:rPr>
            </w:pPr>
            <w:r w:rsidRPr="00294422">
              <w:rPr>
                <w:bCs/>
                <w:sz w:val="16"/>
                <w:szCs w:val="16"/>
              </w:rPr>
              <w:t>Limited Clientele</w:t>
            </w:r>
          </w:p>
        </w:tc>
        <w:tc>
          <w:tcPr>
            <w:tcW w:w="1848" w:type="dxa"/>
          </w:tcPr>
          <w:p w14:paraId="05A1EF6F" w14:textId="619F224A" w:rsidR="00213C2C" w:rsidRPr="00294422" w:rsidRDefault="00213C2C" w:rsidP="00653339">
            <w:pPr>
              <w:keepNext/>
              <w:widowControl w:val="0"/>
              <w:rPr>
                <w:bCs/>
                <w:sz w:val="16"/>
                <w:szCs w:val="16"/>
              </w:rPr>
            </w:pPr>
            <w:r w:rsidRPr="00294422">
              <w:rPr>
                <w:bCs/>
                <w:sz w:val="16"/>
                <w:szCs w:val="16"/>
              </w:rPr>
              <w:t>Providing supportive services to low- to moderate-income households</w:t>
            </w:r>
          </w:p>
        </w:tc>
        <w:tc>
          <w:tcPr>
            <w:tcW w:w="1937" w:type="dxa"/>
          </w:tcPr>
          <w:p w14:paraId="306B2820" w14:textId="77777777" w:rsidR="00213C2C" w:rsidRPr="00294422" w:rsidRDefault="00213C2C" w:rsidP="00653339">
            <w:pPr>
              <w:keepNext/>
              <w:widowControl w:val="0"/>
              <w:rPr>
                <w:bCs/>
                <w:sz w:val="16"/>
                <w:szCs w:val="16"/>
              </w:rPr>
            </w:pPr>
            <w:r w:rsidRPr="00294422">
              <w:rPr>
                <w:bCs/>
                <w:sz w:val="16"/>
                <w:szCs w:val="16"/>
              </w:rPr>
              <w:t>Prevention of homelessness; rental assistance</w:t>
            </w:r>
          </w:p>
        </w:tc>
        <w:tc>
          <w:tcPr>
            <w:tcW w:w="952" w:type="dxa"/>
          </w:tcPr>
          <w:p w14:paraId="19EF3350" w14:textId="77777777" w:rsidR="00213C2C" w:rsidRPr="00294422" w:rsidRDefault="00213C2C" w:rsidP="00653339">
            <w:pPr>
              <w:keepNext/>
              <w:widowControl w:val="0"/>
              <w:rPr>
                <w:bCs/>
                <w:sz w:val="16"/>
                <w:szCs w:val="16"/>
              </w:rPr>
            </w:pPr>
            <w:r w:rsidRPr="00294422">
              <w:rPr>
                <w:bCs/>
                <w:sz w:val="16"/>
                <w:szCs w:val="16"/>
              </w:rPr>
              <w:t>$</w:t>
            </w:r>
            <w:r>
              <w:rPr>
                <w:bCs/>
                <w:sz w:val="16"/>
                <w:szCs w:val="16"/>
              </w:rPr>
              <w:t>12,000</w:t>
            </w:r>
          </w:p>
        </w:tc>
        <w:tc>
          <w:tcPr>
            <w:tcW w:w="2305" w:type="dxa"/>
          </w:tcPr>
          <w:p w14:paraId="089035D2" w14:textId="77777777" w:rsidR="00213C2C" w:rsidRPr="00294422" w:rsidRDefault="00213C2C" w:rsidP="00653339">
            <w:pPr>
              <w:keepNext/>
              <w:widowControl w:val="0"/>
              <w:rPr>
                <w:bCs/>
                <w:sz w:val="16"/>
                <w:szCs w:val="16"/>
              </w:rPr>
            </w:pPr>
            <w:r w:rsidRPr="00294422">
              <w:rPr>
                <w:bCs/>
                <w:sz w:val="16"/>
                <w:szCs w:val="16"/>
              </w:rPr>
              <w:t>One-time rental assistance.</w:t>
            </w:r>
          </w:p>
        </w:tc>
        <w:tc>
          <w:tcPr>
            <w:tcW w:w="1144" w:type="dxa"/>
          </w:tcPr>
          <w:p w14:paraId="1F6D5DC8" w14:textId="77777777" w:rsidR="00213C2C" w:rsidRPr="00294422" w:rsidRDefault="00213C2C" w:rsidP="00653339">
            <w:pPr>
              <w:keepNext/>
              <w:widowControl w:val="0"/>
              <w:rPr>
                <w:bCs/>
                <w:sz w:val="16"/>
                <w:szCs w:val="16"/>
              </w:rPr>
            </w:pPr>
            <w:r w:rsidRPr="00294422">
              <w:rPr>
                <w:bCs/>
                <w:sz w:val="16"/>
                <w:szCs w:val="16"/>
              </w:rPr>
              <w:t>July 1, 2024-June 30, 202</w:t>
            </w:r>
            <w:r>
              <w:rPr>
                <w:bCs/>
                <w:sz w:val="16"/>
                <w:szCs w:val="16"/>
              </w:rPr>
              <w:t>5</w:t>
            </w:r>
          </w:p>
        </w:tc>
        <w:tc>
          <w:tcPr>
            <w:tcW w:w="1144" w:type="dxa"/>
          </w:tcPr>
          <w:p w14:paraId="41B386BE" w14:textId="77777777" w:rsidR="00213C2C" w:rsidRPr="00294422" w:rsidRDefault="00213C2C" w:rsidP="00653339">
            <w:pPr>
              <w:keepNext/>
              <w:widowControl w:val="0"/>
              <w:rPr>
                <w:bCs/>
                <w:sz w:val="16"/>
                <w:szCs w:val="16"/>
              </w:rPr>
            </w:pPr>
            <w:r>
              <w:rPr>
                <w:bCs/>
                <w:sz w:val="16"/>
                <w:szCs w:val="16"/>
              </w:rPr>
              <w:t>95</w:t>
            </w:r>
          </w:p>
        </w:tc>
        <w:tc>
          <w:tcPr>
            <w:tcW w:w="1321" w:type="dxa"/>
          </w:tcPr>
          <w:p w14:paraId="1F44ECA2" w14:textId="77777777" w:rsidR="00213C2C" w:rsidRPr="00294422" w:rsidRDefault="00213C2C" w:rsidP="00653339">
            <w:pPr>
              <w:keepNext/>
              <w:widowControl w:val="0"/>
              <w:rPr>
                <w:bCs/>
                <w:sz w:val="16"/>
                <w:szCs w:val="16"/>
              </w:rPr>
            </w:pPr>
            <w:r>
              <w:rPr>
                <w:bCs/>
                <w:sz w:val="16"/>
                <w:szCs w:val="16"/>
              </w:rPr>
              <w:t>Community wide</w:t>
            </w:r>
          </w:p>
        </w:tc>
        <w:tc>
          <w:tcPr>
            <w:tcW w:w="1056" w:type="dxa"/>
          </w:tcPr>
          <w:p w14:paraId="3236D2E0" w14:textId="77777777" w:rsidR="00213C2C" w:rsidRPr="00294422" w:rsidRDefault="00213C2C" w:rsidP="00653339">
            <w:pPr>
              <w:keepNext/>
              <w:widowControl w:val="0"/>
              <w:rPr>
                <w:bCs/>
                <w:sz w:val="16"/>
                <w:szCs w:val="16"/>
              </w:rPr>
            </w:pPr>
            <w:r>
              <w:rPr>
                <w:bCs/>
                <w:sz w:val="16"/>
                <w:szCs w:val="16"/>
              </w:rPr>
              <w:t>Rental assistance</w:t>
            </w:r>
          </w:p>
        </w:tc>
      </w:tr>
      <w:tr w:rsidR="00213C2C" w14:paraId="2B5CDB0A" w14:textId="77777777" w:rsidTr="00A14E80">
        <w:trPr>
          <w:cantSplit/>
          <w:trHeight w:val="252"/>
          <w:tblHeader/>
        </w:trPr>
        <w:tc>
          <w:tcPr>
            <w:tcW w:w="1402" w:type="dxa"/>
          </w:tcPr>
          <w:p w14:paraId="72DD512B" w14:textId="77777777" w:rsidR="00213C2C" w:rsidRPr="00294422" w:rsidRDefault="00213C2C" w:rsidP="00653339">
            <w:pPr>
              <w:keepNext/>
              <w:widowControl w:val="0"/>
              <w:rPr>
                <w:bCs/>
                <w:sz w:val="16"/>
                <w:szCs w:val="16"/>
              </w:rPr>
            </w:pPr>
            <w:r w:rsidRPr="00294422">
              <w:rPr>
                <w:bCs/>
                <w:sz w:val="16"/>
                <w:szCs w:val="16"/>
              </w:rPr>
              <w:t>Ron Wood Family Resource Center</w:t>
            </w:r>
          </w:p>
          <w:p w14:paraId="2F7FC8A5" w14:textId="77777777" w:rsidR="00213C2C" w:rsidRPr="00294422" w:rsidRDefault="00213C2C" w:rsidP="00653339">
            <w:pPr>
              <w:keepNext/>
              <w:widowControl w:val="0"/>
              <w:rPr>
                <w:bCs/>
                <w:sz w:val="16"/>
                <w:szCs w:val="16"/>
              </w:rPr>
            </w:pPr>
            <w:r w:rsidRPr="00294422">
              <w:rPr>
                <w:bCs/>
                <w:sz w:val="16"/>
                <w:szCs w:val="16"/>
              </w:rPr>
              <w:t>Ron Wood Counseling Center</w:t>
            </w:r>
          </w:p>
        </w:tc>
        <w:tc>
          <w:tcPr>
            <w:tcW w:w="1061" w:type="dxa"/>
          </w:tcPr>
          <w:p w14:paraId="54413CAE" w14:textId="77777777" w:rsidR="00213C2C" w:rsidRPr="00294422" w:rsidRDefault="00213C2C" w:rsidP="00653339">
            <w:pPr>
              <w:keepNext/>
              <w:widowControl w:val="0"/>
              <w:rPr>
                <w:bCs/>
                <w:sz w:val="16"/>
                <w:szCs w:val="16"/>
              </w:rPr>
            </w:pPr>
            <w:r w:rsidRPr="00294422">
              <w:rPr>
                <w:bCs/>
                <w:sz w:val="16"/>
                <w:szCs w:val="16"/>
              </w:rPr>
              <w:t>Limited Clientele</w:t>
            </w:r>
          </w:p>
        </w:tc>
        <w:tc>
          <w:tcPr>
            <w:tcW w:w="1848" w:type="dxa"/>
          </w:tcPr>
          <w:p w14:paraId="65C1B7C6" w14:textId="027A9661" w:rsidR="00213C2C" w:rsidRPr="00294422" w:rsidRDefault="00213C2C" w:rsidP="00653339">
            <w:pPr>
              <w:keepNext/>
              <w:widowControl w:val="0"/>
              <w:rPr>
                <w:bCs/>
                <w:sz w:val="16"/>
                <w:szCs w:val="16"/>
              </w:rPr>
            </w:pPr>
            <w:r w:rsidRPr="00294422">
              <w:rPr>
                <w:bCs/>
                <w:sz w:val="16"/>
                <w:szCs w:val="16"/>
              </w:rPr>
              <w:t>Providing mental health and/or substance abuse services</w:t>
            </w:r>
          </w:p>
        </w:tc>
        <w:tc>
          <w:tcPr>
            <w:tcW w:w="1937" w:type="dxa"/>
          </w:tcPr>
          <w:p w14:paraId="53B41B98" w14:textId="77777777" w:rsidR="00213C2C" w:rsidRPr="00294422" w:rsidRDefault="00213C2C" w:rsidP="00653339">
            <w:pPr>
              <w:keepNext/>
              <w:widowControl w:val="0"/>
              <w:rPr>
                <w:bCs/>
                <w:sz w:val="16"/>
                <w:szCs w:val="16"/>
              </w:rPr>
            </w:pPr>
            <w:r w:rsidRPr="00294422">
              <w:rPr>
                <w:bCs/>
                <w:sz w:val="16"/>
                <w:szCs w:val="16"/>
              </w:rPr>
              <w:t>LMI families</w:t>
            </w:r>
          </w:p>
        </w:tc>
        <w:tc>
          <w:tcPr>
            <w:tcW w:w="952" w:type="dxa"/>
          </w:tcPr>
          <w:p w14:paraId="3F9368F1" w14:textId="77777777" w:rsidR="00213C2C" w:rsidRPr="00294422" w:rsidRDefault="00213C2C" w:rsidP="00653339">
            <w:pPr>
              <w:keepNext/>
              <w:widowControl w:val="0"/>
              <w:rPr>
                <w:bCs/>
                <w:sz w:val="16"/>
                <w:szCs w:val="16"/>
              </w:rPr>
            </w:pPr>
            <w:r w:rsidRPr="00294422">
              <w:rPr>
                <w:bCs/>
                <w:sz w:val="16"/>
                <w:szCs w:val="16"/>
              </w:rPr>
              <w:t>$</w:t>
            </w:r>
            <w:r>
              <w:rPr>
                <w:bCs/>
                <w:sz w:val="16"/>
                <w:szCs w:val="16"/>
              </w:rPr>
              <w:t>11,987</w:t>
            </w:r>
          </w:p>
        </w:tc>
        <w:tc>
          <w:tcPr>
            <w:tcW w:w="2305" w:type="dxa"/>
          </w:tcPr>
          <w:p w14:paraId="152DAD69" w14:textId="77777777" w:rsidR="00213C2C" w:rsidRPr="00294422" w:rsidRDefault="00213C2C" w:rsidP="00653339">
            <w:pPr>
              <w:keepNext/>
              <w:widowControl w:val="0"/>
              <w:rPr>
                <w:bCs/>
                <w:sz w:val="16"/>
                <w:szCs w:val="16"/>
              </w:rPr>
            </w:pPr>
            <w:r w:rsidRPr="00294422">
              <w:rPr>
                <w:bCs/>
                <w:sz w:val="16"/>
                <w:szCs w:val="16"/>
              </w:rPr>
              <w:t>Under/uninsured services</w:t>
            </w:r>
          </w:p>
        </w:tc>
        <w:tc>
          <w:tcPr>
            <w:tcW w:w="1144" w:type="dxa"/>
          </w:tcPr>
          <w:p w14:paraId="1462500B" w14:textId="77777777" w:rsidR="00213C2C" w:rsidRPr="00294422" w:rsidRDefault="00213C2C" w:rsidP="00653339">
            <w:pPr>
              <w:keepNext/>
              <w:widowControl w:val="0"/>
              <w:rPr>
                <w:bCs/>
                <w:sz w:val="16"/>
                <w:szCs w:val="16"/>
              </w:rPr>
            </w:pPr>
            <w:r w:rsidRPr="00294422">
              <w:rPr>
                <w:bCs/>
                <w:sz w:val="16"/>
                <w:szCs w:val="16"/>
              </w:rPr>
              <w:t>July 1, 2024-June 30, 202</w:t>
            </w:r>
            <w:r>
              <w:rPr>
                <w:bCs/>
                <w:sz w:val="16"/>
                <w:szCs w:val="16"/>
              </w:rPr>
              <w:t>5</w:t>
            </w:r>
          </w:p>
        </w:tc>
        <w:tc>
          <w:tcPr>
            <w:tcW w:w="1144" w:type="dxa"/>
          </w:tcPr>
          <w:p w14:paraId="1AA560A2" w14:textId="77777777" w:rsidR="00213C2C" w:rsidRPr="00294422" w:rsidRDefault="00213C2C" w:rsidP="00653339">
            <w:pPr>
              <w:keepNext/>
              <w:widowControl w:val="0"/>
              <w:rPr>
                <w:bCs/>
                <w:sz w:val="16"/>
                <w:szCs w:val="16"/>
              </w:rPr>
            </w:pPr>
            <w:r>
              <w:rPr>
                <w:bCs/>
                <w:sz w:val="16"/>
                <w:szCs w:val="16"/>
              </w:rPr>
              <w:t>35</w:t>
            </w:r>
          </w:p>
        </w:tc>
        <w:tc>
          <w:tcPr>
            <w:tcW w:w="1321" w:type="dxa"/>
          </w:tcPr>
          <w:p w14:paraId="5578E7E3" w14:textId="77777777" w:rsidR="00213C2C" w:rsidRPr="00294422" w:rsidRDefault="00213C2C" w:rsidP="00653339">
            <w:pPr>
              <w:keepNext/>
              <w:widowControl w:val="0"/>
              <w:rPr>
                <w:bCs/>
                <w:sz w:val="16"/>
                <w:szCs w:val="16"/>
              </w:rPr>
            </w:pPr>
            <w:r>
              <w:rPr>
                <w:bCs/>
                <w:sz w:val="16"/>
                <w:szCs w:val="16"/>
              </w:rPr>
              <w:t>2621 Northgate Lane #62</w:t>
            </w:r>
          </w:p>
        </w:tc>
        <w:tc>
          <w:tcPr>
            <w:tcW w:w="1056" w:type="dxa"/>
          </w:tcPr>
          <w:p w14:paraId="1A64E2C8" w14:textId="77777777" w:rsidR="00213C2C" w:rsidRPr="00294422" w:rsidRDefault="00213C2C" w:rsidP="00653339">
            <w:pPr>
              <w:keepNext/>
              <w:widowControl w:val="0"/>
              <w:rPr>
                <w:bCs/>
                <w:sz w:val="16"/>
                <w:szCs w:val="16"/>
              </w:rPr>
            </w:pPr>
            <w:r>
              <w:rPr>
                <w:bCs/>
                <w:sz w:val="16"/>
                <w:szCs w:val="16"/>
              </w:rPr>
              <w:t>Operation of Ron Wood Counseling Center</w:t>
            </w:r>
          </w:p>
        </w:tc>
      </w:tr>
      <w:tr w:rsidR="00213C2C" w14:paraId="1DCA2647" w14:textId="77777777" w:rsidTr="00A14E80">
        <w:trPr>
          <w:cantSplit/>
          <w:trHeight w:val="252"/>
          <w:tblHeader/>
        </w:trPr>
        <w:tc>
          <w:tcPr>
            <w:tcW w:w="1402" w:type="dxa"/>
          </w:tcPr>
          <w:p w14:paraId="244BD3F2" w14:textId="77777777" w:rsidR="00213C2C" w:rsidRPr="00294422" w:rsidRDefault="00213C2C" w:rsidP="00653339">
            <w:pPr>
              <w:keepNext/>
              <w:widowControl w:val="0"/>
              <w:rPr>
                <w:bCs/>
                <w:sz w:val="16"/>
                <w:szCs w:val="16"/>
              </w:rPr>
            </w:pPr>
            <w:r w:rsidRPr="00294422">
              <w:rPr>
                <w:bCs/>
                <w:sz w:val="16"/>
                <w:szCs w:val="16"/>
              </w:rPr>
              <w:t>Carson City Public Works</w:t>
            </w:r>
          </w:p>
          <w:p w14:paraId="0C0E9F11" w14:textId="77777777" w:rsidR="00213C2C" w:rsidRPr="00294422" w:rsidRDefault="00213C2C" w:rsidP="00653339">
            <w:pPr>
              <w:keepNext/>
              <w:widowControl w:val="0"/>
              <w:rPr>
                <w:bCs/>
                <w:sz w:val="16"/>
                <w:szCs w:val="16"/>
              </w:rPr>
            </w:pPr>
            <w:r w:rsidRPr="00294422">
              <w:rPr>
                <w:bCs/>
                <w:sz w:val="16"/>
                <w:szCs w:val="16"/>
              </w:rPr>
              <w:t>Carmine</w:t>
            </w:r>
          </w:p>
        </w:tc>
        <w:tc>
          <w:tcPr>
            <w:tcW w:w="1061" w:type="dxa"/>
          </w:tcPr>
          <w:p w14:paraId="27F912D6" w14:textId="77777777" w:rsidR="00213C2C" w:rsidRPr="00294422" w:rsidRDefault="00213C2C" w:rsidP="00653339">
            <w:pPr>
              <w:keepNext/>
              <w:widowControl w:val="0"/>
              <w:rPr>
                <w:bCs/>
                <w:sz w:val="16"/>
                <w:szCs w:val="16"/>
              </w:rPr>
            </w:pPr>
            <w:r w:rsidRPr="00294422">
              <w:rPr>
                <w:bCs/>
                <w:sz w:val="16"/>
                <w:szCs w:val="16"/>
              </w:rPr>
              <w:t>Area restriction</w:t>
            </w:r>
          </w:p>
        </w:tc>
        <w:tc>
          <w:tcPr>
            <w:tcW w:w="1848" w:type="dxa"/>
          </w:tcPr>
          <w:p w14:paraId="19547668" w14:textId="5DA7BC7F" w:rsidR="00213C2C" w:rsidRPr="00294422" w:rsidRDefault="00213C2C" w:rsidP="00653339">
            <w:pPr>
              <w:keepNext/>
              <w:widowControl w:val="0"/>
              <w:rPr>
                <w:bCs/>
                <w:sz w:val="16"/>
                <w:szCs w:val="16"/>
              </w:rPr>
            </w:pPr>
            <w:r w:rsidRPr="00294422">
              <w:rPr>
                <w:bCs/>
                <w:sz w:val="16"/>
                <w:szCs w:val="16"/>
              </w:rPr>
              <w:t>Construction of ADA compliant Sidewalks</w:t>
            </w:r>
          </w:p>
        </w:tc>
        <w:tc>
          <w:tcPr>
            <w:tcW w:w="1937" w:type="dxa"/>
          </w:tcPr>
          <w:p w14:paraId="584F4561" w14:textId="77777777" w:rsidR="00213C2C" w:rsidRPr="00294422" w:rsidRDefault="00213C2C" w:rsidP="00653339">
            <w:pPr>
              <w:keepNext/>
              <w:widowControl w:val="0"/>
              <w:rPr>
                <w:bCs/>
                <w:sz w:val="16"/>
                <w:szCs w:val="16"/>
              </w:rPr>
            </w:pPr>
            <w:r w:rsidRPr="00294422">
              <w:rPr>
                <w:bCs/>
                <w:sz w:val="16"/>
                <w:szCs w:val="16"/>
              </w:rPr>
              <w:t>LMI neighborhood</w:t>
            </w:r>
          </w:p>
        </w:tc>
        <w:tc>
          <w:tcPr>
            <w:tcW w:w="952" w:type="dxa"/>
          </w:tcPr>
          <w:p w14:paraId="74256CA8" w14:textId="77777777" w:rsidR="00213C2C" w:rsidRPr="00294422" w:rsidRDefault="00213C2C" w:rsidP="00653339">
            <w:pPr>
              <w:keepNext/>
              <w:widowControl w:val="0"/>
              <w:rPr>
                <w:bCs/>
                <w:sz w:val="16"/>
                <w:szCs w:val="16"/>
              </w:rPr>
            </w:pPr>
            <w:r w:rsidRPr="00294422">
              <w:rPr>
                <w:bCs/>
                <w:sz w:val="16"/>
                <w:szCs w:val="16"/>
              </w:rPr>
              <w:t>$124,146</w:t>
            </w:r>
          </w:p>
        </w:tc>
        <w:tc>
          <w:tcPr>
            <w:tcW w:w="2305" w:type="dxa"/>
          </w:tcPr>
          <w:p w14:paraId="5AC661BD" w14:textId="77777777" w:rsidR="00213C2C" w:rsidRPr="00294422" w:rsidRDefault="00213C2C" w:rsidP="00653339">
            <w:pPr>
              <w:keepNext/>
              <w:widowControl w:val="0"/>
              <w:rPr>
                <w:bCs/>
                <w:sz w:val="16"/>
                <w:szCs w:val="16"/>
              </w:rPr>
            </w:pPr>
            <w:r w:rsidRPr="00294422">
              <w:rPr>
                <w:bCs/>
                <w:sz w:val="16"/>
                <w:szCs w:val="16"/>
              </w:rPr>
              <w:t>Sidewalk improvement in LMI neighborhood</w:t>
            </w:r>
          </w:p>
        </w:tc>
        <w:tc>
          <w:tcPr>
            <w:tcW w:w="1144" w:type="dxa"/>
          </w:tcPr>
          <w:p w14:paraId="07A0817B" w14:textId="77777777" w:rsidR="00213C2C" w:rsidRPr="00294422" w:rsidRDefault="00213C2C" w:rsidP="00653339">
            <w:pPr>
              <w:keepNext/>
              <w:widowControl w:val="0"/>
              <w:rPr>
                <w:bCs/>
                <w:sz w:val="16"/>
                <w:szCs w:val="16"/>
              </w:rPr>
            </w:pPr>
            <w:r w:rsidRPr="00294422">
              <w:rPr>
                <w:bCs/>
                <w:sz w:val="16"/>
                <w:szCs w:val="16"/>
              </w:rPr>
              <w:t>2025</w:t>
            </w:r>
          </w:p>
        </w:tc>
        <w:tc>
          <w:tcPr>
            <w:tcW w:w="1144" w:type="dxa"/>
          </w:tcPr>
          <w:p w14:paraId="3393FBCA" w14:textId="77777777" w:rsidR="00213C2C" w:rsidRPr="00294422" w:rsidRDefault="00213C2C" w:rsidP="00653339">
            <w:pPr>
              <w:keepNext/>
              <w:widowControl w:val="0"/>
              <w:rPr>
                <w:bCs/>
                <w:sz w:val="16"/>
                <w:szCs w:val="16"/>
              </w:rPr>
            </w:pPr>
            <w:r>
              <w:rPr>
                <w:bCs/>
                <w:sz w:val="16"/>
                <w:szCs w:val="16"/>
              </w:rPr>
              <w:t>1,765</w:t>
            </w:r>
          </w:p>
        </w:tc>
        <w:tc>
          <w:tcPr>
            <w:tcW w:w="1321" w:type="dxa"/>
          </w:tcPr>
          <w:p w14:paraId="4F2F3F63" w14:textId="77777777" w:rsidR="00213C2C" w:rsidRPr="00294422" w:rsidRDefault="00213C2C" w:rsidP="00653339">
            <w:pPr>
              <w:keepNext/>
              <w:widowControl w:val="0"/>
              <w:rPr>
                <w:bCs/>
                <w:sz w:val="16"/>
                <w:szCs w:val="16"/>
              </w:rPr>
            </w:pPr>
            <w:r>
              <w:rPr>
                <w:bCs/>
                <w:sz w:val="16"/>
                <w:szCs w:val="16"/>
              </w:rPr>
              <w:t>Carmine St.</w:t>
            </w:r>
          </w:p>
        </w:tc>
        <w:tc>
          <w:tcPr>
            <w:tcW w:w="1056" w:type="dxa"/>
          </w:tcPr>
          <w:p w14:paraId="629F8BFC" w14:textId="77777777" w:rsidR="00213C2C" w:rsidRPr="00294422" w:rsidRDefault="00213C2C" w:rsidP="00653339">
            <w:pPr>
              <w:keepNext/>
              <w:widowControl w:val="0"/>
              <w:rPr>
                <w:bCs/>
                <w:sz w:val="16"/>
                <w:szCs w:val="16"/>
              </w:rPr>
            </w:pPr>
            <w:r>
              <w:rPr>
                <w:bCs/>
                <w:sz w:val="16"/>
                <w:szCs w:val="16"/>
              </w:rPr>
              <w:t>Sidewalk improvement and construction</w:t>
            </w:r>
          </w:p>
        </w:tc>
      </w:tr>
      <w:tr w:rsidR="00213C2C" w14:paraId="7F3DB057" w14:textId="77777777" w:rsidTr="00A14E80">
        <w:trPr>
          <w:cantSplit/>
          <w:trHeight w:val="252"/>
          <w:tblHeader/>
        </w:trPr>
        <w:tc>
          <w:tcPr>
            <w:tcW w:w="1402" w:type="dxa"/>
          </w:tcPr>
          <w:p w14:paraId="6F2B4290"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Carson City Community Development</w:t>
            </w:r>
          </w:p>
        </w:tc>
        <w:tc>
          <w:tcPr>
            <w:tcW w:w="1061" w:type="dxa"/>
          </w:tcPr>
          <w:p w14:paraId="69A5872B"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LMI neighborhoods</w:t>
            </w:r>
          </w:p>
        </w:tc>
        <w:tc>
          <w:tcPr>
            <w:tcW w:w="1848" w:type="dxa"/>
          </w:tcPr>
          <w:p w14:paraId="0E3F7C61" w14:textId="5529F04A" w:rsidR="00213C2C" w:rsidRPr="00213C2C" w:rsidRDefault="00213C2C" w:rsidP="00653339">
            <w:pPr>
              <w:keepNext/>
              <w:widowControl w:val="0"/>
              <w:rPr>
                <w:bCs/>
                <w:strike/>
                <w:color w:val="FF0000"/>
                <w:sz w:val="16"/>
                <w:szCs w:val="16"/>
              </w:rPr>
            </w:pPr>
            <w:r w:rsidRPr="00213C2C">
              <w:rPr>
                <w:bCs/>
                <w:strike/>
                <w:color w:val="FF0000"/>
                <w:sz w:val="16"/>
                <w:szCs w:val="16"/>
              </w:rPr>
              <w:t>Reducing blight in low- to moderate-income neighborhoods and/or Code enforcement</w:t>
            </w:r>
          </w:p>
        </w:tc>
        <w:tc>
          <w:tcPr>
            <w:tcW w:w="1937" w:type="dxa"/>
          </w:tcPr>
          <w:p w14:paraId="34933D1A"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Reduction of blight and slum</w:t>
            </w:r>
          </w:p>
          <w:p w14:paraId="0F9BDA33"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Code enforcement</w:t>
            </w:r>
          </w:p>
        </w:tc>
        <w:tc>
          <w:tcPr>
            <w:tcW w:w="952" w:type="dxa"/>
          </w:tcPr>
          <w:p w14:paraId="690EA281"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$50,000</w:t>
            </w:r>
          </w:p>
        </w:tc>
        <w:tc>
          <w:tcPr>
            <w:tcW w:w="2305" w:type="dxa"/>
          </w:tcPr>
          <w:p w14:paraId="717D0FBE"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Reduction of blight and slum</w:t>
            </w:r>
          </w:p>
          <w:p w14:paraId="65D1E6E7"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Code enforcement</w:t>
            </w:r>
          </w:p>
        </w:tc>
        <w:tc>
          <w:tcPr>
            <w:tcW w:w="1144" w:type="dxa"/>
          </w:tcPr>
          <w:p w14:paraId="409427ED"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July 1, 2024-June 30, 2025</w:t>
            </w:r>
          </w:p>
        </w:tc>
        <w:tc>
          <w:tcPr>
            <w:tcW w:w="1144" w:type="dxa"/>
          </w:tcPr>
          <w:p w14:paraId="0ECC7A2E"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3 households</w:t>
            </w:r>
          </w:p>
        </w:tc>
        <w:tc>
          <w:tcPr>
            <w:tcW w:w="1321" w:type="dxa"/>
          </w:tcPr>
          <w:p w14:paraId="5577EA56"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Community wide</w:t>
            </w:r>
          </w:p>
        </w:tc>
        <w:tc>
          <w:tcPr>
            <w:tcW w:w="1056" w:type="dxa"/>
          </w:tcPr>
          <w:p w14:paraId="7465C4D9"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Costs of personnel and abatement</w:t>
            </w:r>
          </w:p>
        </w:tc>
      </w:tr>
      <w:tr w:rsidR="00213C2C" w14:paraId="29DCBF00" w14:textId="77777777" w:rsidTr="00A14E80">
        <w:trPr>
          <w:cantSplit/>
          <w:trHeight w:val="252"/>
          <w:tblHeader/>
        </w:trPr>
        <w:tc>
          <w:tcPr>
            <w:tcW w:w="1402" w:type="dxa"/>
          </w:tcPr>
          <w:p w14:paraId="7CA2EF04"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Remaining funds not allotted</w:t>
            </w:r>
          </w:p>
        </w:tc>
        <w:tc>
          <w:tcPr>
            <w:tcW w:w="1061" w:type="dxa"/>
          </w:tcPr>
          <w:p w14:paraId="11B85E92" w14:textId="77777777" w:rsidR="00213C2C" w:rsidRPr="00213C2C" w:rsidRDefault="00213C2C" w:rsidP="00653339">
            <w:pPr>
              <w:keepNext/>
              <w:widowControl w:val="0"/>
              <w:rPr>
                <w:bCs/>
                <w:strike/>
                <w:color w:val="FF0000"/>
                <w:sz w:val="16"/>
                <w:szCs w:val="16"/>
              </w:rPr>
            </w:pPr>
          </w:p>
        </w:tc>
        <w:tc>
          <w:tcPr>
            <w:tcW w:w="1848" w:type="dxa"/>
          </w:tcPr>
          <w:p w14:paraId="6910D317" w14:textId="68A01C73" w:rsidR="00213C2C" w:rsidRPr="00213C2C" w:rsidRDefault="00213C2C" w:rsidP="00653339">
            <w:pPr>
              <w:keepNext/>
              <w:widowControl w:val="0"/>
              <w:rPr>
                <w:bCs/>
                <w:strike/>
                <w:color w:val="FF0000"/>
                <w:sz w:val="16"/>
                <w:szCs w:val="16"/>
              </w:rPr>
            </w:pPr>
          </w:p>
        </w:tc>
        <w:tc>
          <w:tcPr>
            <w:tcW w:w="1937" w:type="dxa"/>
          </w:tcPr>
          <w:p w14:paraId="457F0135" w14:textId="77777777" w:rsidR="00213C2C" w:rsidRPr="00213C2C" w:rsidRDefault="00213C2C" w:rsidP="00653339">
            <w:pPr>
              <w:keepNext/>
              <w:widowControl w:val="0"/>
              <w:rPr>
                <w:bCs/>
                <w:strike/>
                <w:color w:val="FF0000"/>
                <w:sz w:val="16"/>
                <w:szCs w:val="16"/>
              </w:rPr>
            </w:pPr>
          </w:p>
        </w:tc>
        <w:tc>
          <w:tcPr>
            <w:tcW w:w="952" w:type="dxa"/>
          </w:tcPr>
          <w:p w14:paraId="345E1EA7" w14:textId="77777777" w:rsidR="00213C2C" w:rsidRPr="00213C2C" w:rsidRDefault="00213C2C" w:rsidP="00653339">
            <w:pPr>
              <w:keepNext/>
              <w:widowControl w:val="0"/>
              <w:rPr>
                <w:bCs/>
                <w:strike/>
                <w:color w:val="FF0000"/>
                <w:sz w:val="16"/>
                <w:szCs w:val="16"/>
              </w:rPr>
            </w:pPr>
            <w:r w:rsidRPr="00213C2C">
              <w:rPr>
                <w:bCs/>
                <w:strike/>
                <w:color w:val="FF0000"/>
                <w:sz w:val="16"/>
                <w:szCs w:val="16"/>
              </w:rPr>
              <w:t>$120,790</w:t>
            </w:r>
          </w:p>
        </w:tc>
        <w:tc>
          <w:tcPr>
            <w:tcW w:w="2305" w:type="dxa"/>
          </w:tcPr>
          <w:p w14:paraId="19CAC2B0" w14:textId="77777777" w:rsidR="00213C2C" w:rsidRPr="00B568F5" w:rsidRDefault="00213C2C" w:rsidP="00653339">
            <w:pPr>
              <w:keepNext/>
              <w:widowControl w:val="0"/>
              <w:rPr>
                <w:bCs/>
                <w:strike/>
                <w:sz w:val="16"/>
                <w:szCs w:val="16"/>
              </w:rPr>
            </w:pPr>
          </w:p>
        </w:tc>
        <w:tc>
          <w:tcPr>
            <w:tcW w:w="1144" w:type="dxa"/>
          </w:tcPr>
          <w:p w14:paraId="129BA17F" w14:textId="77777777" w:rsidR="00213C2C" w:rsidRPr="00B568F5" w:rsidRDefault="00213C2C" w:rsidP="00653339">
            <w:pPr>
              <w:keepNext/>
              <w:widowControl w:val="0"/>
              <w:rPr>
                <w:bCs/>
                <w:strike/>
                <w:sz w:val="16"/>
                <w:szCs w:val="16"/>
              </w:rPr>
            </w:pPr>
          </w:p>
        </w:tc>
        <w:tc>
          <w:tcPr>
            <w:tcW w:w="1144" w:type="dxa"/>
          </w:tcPr>
          <w:p w14:paraId="778F4A84" w14:textId="77777777" w:rsidR="00213C2C" w:rsidRPr="00B568F5" w:rsidRDefault="00213C2C" w:rsidP="00653339">
            <w:pPr>
              <w:keepNext/>
              <w:widowControl w:val="0"/>
              <w:rPr>
                <w:bCs/>
                <w:strike/>
                <w:sz w:val="16"/>
                <w:szCs w:val="16"/>
              </w:rPr>
            </w:pPr>
          </w:p>
        </w:tc>
        <w:tc>
          <w:tcPr>
            <w:tcW w:w="1321" w:type="dxa"/>
          </w:tcPr>
          <w:p w14:paraId="4F2AB1CC" w14:textId="77777777" w:rsidR="00213C2C" w:rsidRPr="00B568F5" w:rsidRDefault="00213C2C" w:rsidP="00653339">
            <w:pPr>
              <w:keepNext/>
              <w:widowControl w:val="0"/>
              <w:rPr>
                <w:bCs/>
                <w:strike/>
                <w:sz w:val="16"/>
                <w:szCs w:val="16"/>
              </w:rPr>
            </w:pPr>
          </w:p>
        </w:tc>
        <w:tc>
          <w:tcPr>
            <w:tcW w:w="1056" w:type="dxa"/>
          </w:tcPr>
          <w:p w14:paraId="33F3C516" w14:textId="77777777" w:rsidR="00213C2C" w:rsidRPr="00B568F5" w:rsidRDefault="00213C2C" w:rsidP="00653339">
            <w:pPr>
              <w:keepNext/>
              <w:widowControl w:val="0"/>
              <w:rPr>
                <w:bCs/>
                <w:strike/>
                <w:sz w:val="16"/>
                <w:szCs w:val="16"/>
              </w:rPr>
            </w:pPr>
          </w:p>
        </w:tc>
      </w:tr>
      <w:tr w:rsidR="00213C2C" w14:paraId="04F03AC2" w14:textId="77777777" w:rsidTr="00A14E80">
        <w:trPr>
          <w:cantSplit/>
          <w:trHeight w:val="252"/>
          <w:tblHeader/>
        </w:trPr>
        <w:tc>
          <w:tcPr>
            <w:tcW w:w="1402" w:type="dxa"/>
          </w:tcPr>
          <w:p w14:paraId="3F2093E0" w14:textId="4156C769" w:rsidR="00213C2C" w:rsidRPr="00541E23" w:rsidRDefault="00213C2C" w:rsidP="00653339">
            <w:pPr>
              <w:keepNext/>
              <w:widowControl w:val="0"/>
              <w:rPr>
                <w:bCs/>
                <w:sz w:val="16"/>
                <w:szCs w:val="16"/>
                <w:highlight w:val="yellow"/>
              </w:rPr>
            </w:pPr>
            <w:r w:rsidRPr="00541E23">
              <w:rPr>
                <w:bCs/>
                <w:sz w:val="16"/>
                <w:szCs w:val="16"/>
                <w:highlight w:val="yellow"/>
              </w:rPr>
              <w:lastRenderedPageBreak/>
              <w:t>Carson City Parks and Recreation</w:t>
            </w:r>
          </w:p>
        </w:tc>
        <w:tc>
          <w:tcPr>
            <w:tcW w:w="1061" w:type="dxa"/>
          </w:tcPr>
          <w:p w14:paraId="5FD5D941" w14:textId="79A8E808" w:rsidR="00213C2C" w:rsidRPr="00541E23" w:rsidRDefault="00213C2C" w:rsidP="00653339">
            <w:pPr>
              <w:keepNext/>
              <w:widowControl w:val="0"/>
              <w:rPr>
                <w:bCs/>
                <w:sz w:val="16"/>
                <w:szCs w:val="16"/>
                <w:highlight w:val="yellow"/>
              </w:rPr>
            </w:pPr>
            <w:r w:rsidRPr="00541E23">
              <w:rPr>
                <w:bCs/>
                <w:sz w:val="16"/>
                <w:szCs w:val="16"/>
                <w:highlight w:val="yellow"/>
              </w:rPr>
              <w:t>Area Restriction</w:t>
            </w:r>
          </w:p>
        </w:tc>
        <w:tc>
          <w:tcPr>
            <w:tcW w:w="1848" w:type="dxa"/>
          </w:tcPr>
          <w:p w14:paraId="58CD16C7" w14:textId="2EDA1F65" w:rsidR="00213C2C" w:rsidRPr="00541E23" w:rsidRDefault="00213C2C" w:rsidP="00653339">
            <w:pPr>
              <w:keepNext/>
              <w:widowControl w:val="0"/>
              <w:rPr>
                <w:bCs/>
                <w:sz w:val="16"/>
                <w:szCs w:val="16"/>
                <w:highlight w:val="yellow"/>
              </w:rPr>
            </w:pPr>
            <w:r w:rsidRPr="00541E23">
              <w:rPr>
                <w:bCs/>
                <w:sz w:val="16"/>
                <w:szCs w:val="16"/>
                <w:highlight w:val="yellow"/>
              </w:rPr>
              <w:t>Construction of ADA compliant pickleball courts</w:t>
            </w:r>
          </w:p>
        </w:tc>
        <w:tc>
          <w:tcPr>
            <w:tcW w:w="1937" w:type="dxa"/>
          </w:tcPr>
          <w:p w14:paraId="4EEFC1BC" w14:textId="28122D81" w:rsidR="00213C2C" w:rsidRPr="00541E23" w:rsidRDefault="00213C2C" w:rsidP="00653339">
            <w:pPr>
              <w:keepNext/>
              <w:widowControl w:val="0"/>
              <w:rPr>
                <w:bCs/>
                <w:sz w:val="16"/>
                <w:szCs w:val="16"/>
                <w:highlight w:val="yellow"/>
              </w:rPr>
            </w:pPr>
            <w:r w:rsidRPr="00541E23">
              <w:rPr>
                <w:bCs/>
                <w:sz w:val="16"/>
                <w:szCs w:val="16"/>
                <w:highlight w:val="yellow"/>
              </w:rPr>
              <w:t>LMI neighborhood</w:t>
            </w:r>
          </w:p>
        </w:tc>
        <w:tc>
          <w:tcPr>
            <w:tcW w:w="952" w:type="dxa"/>
          </w:tcPr>
          <w:p w14:paraId="5EE82349" w14:textId="75F7C296" w:rsidR="00213C2C" w:rsidRPr="00541E23" w:rsidRDefault="00213C2C" w:rsidP="00653339">
            <w:pPr>
              <w:keepNext/>
              <w:widowControl w:val="0"/>
              <w:rPr>
                <w:bCs/>
                <w:sz w:val="16"/>
                <w:szCs w:val="16"/>
                <w:highlight w:val="yellow"/>
              </w:rPr>
            </w:pPr>
            <w:r w:rsidRPr="00541E23">
              <w:rPr>
                <w:bCs/>
                <w:sz w:val="16"/>
                <w:szCs w:val="16"/>
                <w:highlight w:val="yellow"/>
              </w:rPr>
              <w:t>$170,790</w:t>
            </w:r>
          </w:p>
        </w:tc>
        <w:tc>
          <w:tcPr>
            <w:tcW w:w="2305" w:type="dxa"/>
          </w:tcPr>
          <w:p w14:paraId="0A9E8722" w14:textId="47BD0CF4" w:rsidR="00213C2C" w:rsidRPr="00541E23" w:rsidRDefault="00213C2C" w:rsidP="00653339">
            <w:pPr>
              <w:keepNext/>
              <w:widowControl w:val="0"/>
              <w:rPr>
                <w:bCs/>
                <w:sz w:val="16"/>
                <w:szCs w:val="16"/>
                <w:highlight w:val="yellow"/>
              </w:rPr>
            </w:pPr>
            <w:r w:rsidRPr="00541E23">
              <w:rPr>
                <w:bCs/>
                <w:sz w:val="16"/>
                <w:szCs w:val="16"/>
                <w:highlight w:val="yellow"/>
              </w:rPr>
              <w:t>Construction of pickleball court</w:t>
            </w:r>
            <w:r w:rsidR="00FF71A0">
              <w:rPr>
                <w:bCs/>
                <w:sz w:val="16"/>
                <w:szCs w:val="16"/>
                <w:highlight w:val="yellow"/>
              </w:rPr>
              <w:t>s</w:t>
            </w:r>
            <w:r w:rsidRPr="00541E23">
              <w:rPr>
                <w:bCs/>
                <w:sz w:val="16"/>
                <w:szCs w:val="16"/>
                <w:highlight w:val="yellow"/>
              </w:rPr>
              <w:t xml:space="preserve"> in an LMI park</w:t>
            </w:r>
          </w:p>
        </w:tc>
        <w:tc>
          <w:tcPr>
            <w:tcW w:w="1144" w:type="dxa"/>
          </w:tcPr>
          <w:p w14:paraId="7EB2CE22" w14:textId="323418A4" w:rsidR="00213C2C" w:rsidRPr="00541E23" w:rsidRDefault="00213C2C" w:rsidP="00653339">
            <w:pPr>
              <w:keepNext/>
              <w:widowControl w:val="0"/>
              <w:rPr>
                <w:bCs/>
                <w:sz w:val="16"/>
                <w:szCs w:val="16"/>
                <w:highlight w:val="yellow"/>
              </w:rPr>
            </w:pPr>
            <w:r w:rsidRPr="00541E23">
              <w:rPr>
                <w:bCs/>
                <w:sz w:val="16"/>
                <w:szCs w:val="16"/>
                <w:highlight w:val="yellow"/>
              </w:rPr>
              <w:t>Spring 2025</w:t>
            </w:r>
          </w:p>
        </w:tc>
        <w:tc>
          <w:tcPr>
            <w:tcW w:w="1144" w:type="dxa"/>
          </w:tcPr>
          <w:p w14:paraId="2C9AE3B1" w14:textId="3BFAFD37" w:rsidR="00213C2C" w:rsidRPr="00541E23" w:rsidRDefault="00CF2085" w:rsidP="00653339">
            <w:pPr>
              <w:keepNext/>
              <w:widowControl w:val="0"/>
              <w:rPr>
                <w:bCs/>
                <w:sz w:val="16"/>
                <w:szCs w:val="16"/>
                <w:highlight w:val="yellow"/>
              </w:rPr>
            </w:pPr>
            <w:r>
              <w:rPr>
                <w:bCs/>
                <w:sz w:val="16"/>
                <w:szCs w:val="16"/>
                <w:highlight w:val="yellow"/>
              </w:rPr>
              <w:t>3</w:t>
            </w:r>
            <w:r w:rsidR="00FF71A0">
              <w:rPr>
                <w:bCs/>
                <w:sz w:val="16"/>
                <w:szCs w:val="16"/>
                <w:highlight w:val="yellow"/>
              </w:rPr>
              <w:t>,</w:t>
            </w:r>
            <w:r>
              <w:rPr>
                <w:bCs/>
                <w:sz w:val="16"/>
                <w:szCs w:val="16"/>
                <w:highlight w:val="yellow"/>
              </w:rPr>
              <w:t>053</w:t>
            </w:r>
          </w:p>
        </w:tc>
        <w:tc>
          <w:tcPr>
            <w:tcW w:w="1321" w:type="dxa"/>
          </w:tcPr>
          <w:p w14:paraId="4D1DC229" w14:textId="4B61B394" w:rsidR="00213C2C" w:rsidRPr="00541E23" w:rsidRDefault="00213C2C" w:rsidP="00653339">
            <w:pPr>
              <w:keepNext/>
              <w:widowControl w:val="0"/>
              <w:rPr>
                <w:bCs/>
                <w:sz w:val="16"/>
                <w:szCs w:val="16"/>
                <w:highlight w:val="yellow"/>
              </w:rPr>
            </w:pPr>
            <w:r w:rsidRPr="00541E23">
              <w:rPr>
                <w:bCs/>
                <w:sz w:val="16"/>
                <w:szCs w:val="16"/>
                <w:highlight w:val="yellow"/>
              </w:rPr>
              <w:t>1111 East William</w:t>
            </w:r>
          </w:p>
        </w:tc>
        <w:tc>
          <w:tcPr>
            <w:tcW w:w="1056" w:type="dxa"/>
          </w:tcPr>
          <w:p w14:paraId="09AE75F7" w14:textId="5EDFAAB8" w:rsidR="00213C2C" w:rsidRPr="00541E23" w:rsidRDefault="00213C2C" w:rsidP="00653339">
            <w:pPr>
              <w:keepNext/>
              <w:widowControl w:val="0"/>
              <w:rPr>
                <w:bCs/>
                <w:sz w:val="16"/>
                <w:szCs w:val="16"/>
                <w:highlight w:val="yellow"/>
              </w:rPr>
            </w:pPr>
            <w:r w:rsidRPr="00541E23">
              <w:rPr>
                <w:bCs/>
                <w:sz w:val="16"/>
                <w:szCs w:val="16"/>
                <w:highlight w:val="yellow"/>
              </w:rPr>
              <w:t xml:space="preserve">Construct </w:t>
            </w:r>
            <w:r w:rsidR="00541E23" w:rsidRPr="00541E23">
              <w:rPr>
                <w:bCs/>
                <w:sz w:val="16"/>
                <w:szCs w:val="16"/>
                <w:highlight w:val="yellow"/>
              </w:rPr>
              <w:t>ADA compliant pickleball courts</w:t>
            </w:r>
          </w:p>
        </w:tc>
      </w:tr>
    </w:tbl>
    <w:p w14:paraId="50831F42" w14:textId="77777777" w:rsidR="00B568F5" w:rsidRPr="00B568F5" w:rsidRDefault="00B568F5" w:rsidP="00B568F5">
      <w:pPr>
        <w:rPr>
          <w:i/>
          <w:iCs/>
        </w:rPr>
      </w:pPr>
    </w:p>
    <w:p w14:paraId="0DAEF289" w14:textId="77777777" w:rsidR="00B568F5" w:rsidRPr="00B568F5" w:rsidRDefault="00B568F5" w:rsidP="00B568F5">
      <w:pPr>
        <w:spacing w:after="0"/>
        <w:rPr>
          <w:sz w:val="24"/>
          <w:szCs w:val="24"/>
        </w:rPr>
      </w:pPr>
    </w:p>
    <w:sectPr w:rsidR="00B568F5" w:rsidRPr="00B568F5" w:rsidSect="00A14E80">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F7FD3" w14:textId="77777777" w:rsidR="00243DA5" w:rsidRDefault="00243DA5" w:rsidP="00541E23">
      <w:pPr>
        <w:spacing w:after="0" w:line="240" w:lineRule="auto"/>
      </w:pPr>
      <w:r>
        <w:separator/>
      </w:r>
    </w:p>
  </w:endnote>
  <w:endnote w:type="continuationSeparator" w:id="0">
    <w:p w14:paraId="2CECA33A" w14:textId="77777777" w:rsidR="00243DA5" w:rsidRDefault="00243DA5" w:rsidP="0054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088875"/>
      <w:docPartObj>
        <w:docPartGallery w:val="Page Numbers (Bottom of Page)"/>
        <w:docPartUnique/>
      </w:docPartObj>
    </w:sdtPr>
    <w:sdtEndPr>
      <w:rPr>
        <w:noProof/>
      </w:rPr>
    </w:sdtEndPr>
    <w:sdtContent>
      <w:p w14:paraId="1677F4F5" w14:textId="0FA44804" w:rsidR="00541E23" w:rsidRDefault="00541E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FFB4D" w14:textId="77777777" w:rsidR="00541E23" w:rsidRDefault="0054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7CB57" w14:textId="77777777" w:rsidR="00243DA5" w:rsidRDefault="00243DA5" w:rsidP="00541E23">
      <w:pPr>
        <w:spacing w:after="0" w:line="240" w:lineRule="auto"/>
      </w:pPr>
      <w:r>
        <w:separator/>
      </w:r>
    </w:p>
  </w:footnote>
  <w:footnote w:type="continuationSeparator" w:id="0">
    <w:p w14:paraId="43153937" w14:textId="77777777" w:rsidR="00243DA5" w:rsidRDefault="00243DA5" w:rsidP="00541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E105A"/>
    <w:multiLevelType w:val="hybridMultilevel"/>
    <w:tmpl w:val="E28CB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63037"/>
    <w:multiLevelType w:val="hybridMultilevel"/>
    <w:tmpl w:val="C9F8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516633">
    <w:abstractNumId w:val="1"/>
  </w:num>
  <w:num w:numId="2" w16cid:durableId="143034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A3"/>
    <w:rsid w:val="00002CAF"/>
    <w:rsid w:val="0002205C"/>
    <w:rsid w:val="00070771"/>
    <w:rsid w:val="000F2FE1"/>
    <w:rsid w:val="001056EA"/>
    <w:rsid w:val="00213C2C"/>
    <w:rsid w:val="00216070"/>
    <w:rsid w:val="00243DA5"/>
    <w:rsid w:val="0026649D"/>
    <w:rsid w:val="002B56FD"/>
    <w:rsid w:val="002D1848"/>
    <w:rsid w:val="002E674F"/>
    <w:rsid w:val="004058E5"/>
    <w:rsid w:val="0045431B"/>
    <w:rsid w:val="00541E23"/>
    <w:rsid w:val="00556ADA"/>
    <w:rsid w:val="00661EEB"/>
    <w:rsid w:val="006E5DA4"/>
    <w:rsid w:val="007B609D"/>
    <w:rsid w:val="0083711C"/>
    <w:rsid w:val="008A16C8"/>
    <w:rsid w:val="009956EA"/>
    <w:rsid w:val="00A026C1"/>
    <w:rsid w:val="00A14E80"/>
    <w:rsid w:val="00B42E85"/>
    <w:rsid w:val="00B568F5"/>
    <w:rsid w:val="00B60501"/>
    <w:rsid w:val="00C16387"/>
    <w:rsid w:val="00CB39A3"/>
    <w:rsid w:val="00CD6303"/>
    <w:rsid w:val="00CF2085"/>
    <w:rsid w:val="00D95475"/>
    <w:rsid w:val="00E25A20"/>
    <w:rsid w:val="00E35CB5"/>
    <w:rsid w:val="00E748DA"/>
    <w:rsid w:val="00F03AE2"/>
    <w:rsid w:val="00F3575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FE50"/>
  <w15:chartTrackingRefBased/>
  <w15:docId w15:val="{7DC45299-7048-431C-94F5-F9CA7762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9A3"/>
    <w:rPr>
      <w:rFonts w:eastAsiaTheme="majorEastAsia" w:cstheme="majorBidi"/>
      <w:color w:val="272727" w:themeColor="text1" w:themeTint="D8"/>
    </w:rPr>
  </w:style>
  <w:style w:type="paragraph" w:styleId="Title">
    <w:name w:val="Title"/>
    <w:basedOn w:val="Normal"/>
    <w:next w:val="Normal"/>
    <w:link w:val="TitleChar"/>
    <w:uiPriority w:val="10"/>
    <w:qFormat/>
    <w:rsid w:val="00CB3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9A3"/>
    <w:pPr>
      <w:spacing w:before="160"/>
      <w:jc w:val="center"/>
    </w:pPr>
    <w:rPr>
      <w:i/>
      <w:iCs/>
      <w:color w:val="404040" w:themeColor="text1" w:themeTint="BF"/>
    </w:rPr>
  </w:style>
  <w:style w:type="character" w:customStyle="1" w:styleId="QuoteChar">
    <w:name w:val="Quote Char"/>
    <w:basedOn w:val="DefaultParagraphFont"/>
    <w:link w:val="Quote"/>
    <w:uiPriority w:val="29"/>
    <w:rsid w:val="00CB39A3"/>
    <w:rPr>
      <w:i/>
      <w:iCs/>
      <w:color w:val="404040" w:themeColor="text1" w:themeTint="BF"/>
    </w:rPr>
  </w:style>
  <w:style w:type="paragraph" w:styleId="ListParagraph">
    <w:name w:val="List Paragraph"/>
    <w:basedOn w:val="Normal"/>
    <w:uiPriority w:val="34"/>
    <w:qFormat/>
    <w:rsid w:val="00CB39A3"/>
    <w:pPr>
      <w:ind w:left="720"/>
      <w:contextualSpacing/>
    </w:pPr>
  </w:style>
  <w:style w:type="character" w:styleId="IntenseEmphasis">
    <w:name w:val="Intense Emphasis"/>
    <w:basedOn w:val="DefaultParagraphFont"/>
    <w:uiPriority w:val="21"/>
    <w:qFormat/>
    <w:rsid w:val="00CB39A3"/>
    <w:rPr>
      <w:i/>
      <w:iCs/>
      <w:color w:val="0F4761" w:themeColor="accent1" w:themeShade="BF"/>
    </w:rPr>
  </w:style>
  <w:style w:type="paragraph" w:styleId="IntenseQuote">
    <w:name w:val="Intense Quote"/>
    <w:basedOn w:val="Normal"/>
    <w:next w:val="Normal"/>
    <w:link w:val="IntenseQuoteChar"/>
    <w:uiPriority w:val="30"/>
    <w:qFormat/>
    <w:rsid w:val="00CB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9A3"/>
    <w:rPr>
      <w:i/>
      <w:iCs/>
      <w:color w:val="0F4761" w:themeColor="accent1" w:themeShade="BF"/>
    </w:rPr>
  </w:style>
  <w:style w:type="character" w:styleId="IntenseReference">
    <w:name w:val="Intense Reference"/>
    <w:basedOn w:val="DefaultParagraphFont"/>
    <w:uiPriority w:val="32"/>
    <w:qFormat/>
    <w:rsid w:val="00CB39A3"/>
    <w:rPr>
      <w:b/>
      <w:bCs/>
      <w:smallCaps/>
      <w:color w:val="0F4761" w:themeColor="accent1" w:themeShade="BF"/>
      <w:spacing w:val="5"/>
    </w:rPr>
  </w:style>
  <w:style w:type="character" w:styleId="CommentReference">
    <w:name w:val="annotation reference"/>
    <w:basedOn w:val="DefaultParagraphFont"/>
    <w:uiPriority w:val="99"/>
    <w:semiHidden/>
    <w:unhideWhenUsed/>
    <w:rsid w:val="00CD6303"/>
    <w:rPr>
      <w:sz w:val="16"/>
      <w:szCs w:val="16"/>
    </w:rPr>
  </w:style>
  <w:style w:type="paragraph" w:styleId="CommentText">
    <w:name w:val="annotation text"/>
    <w:basedOn w:val="Normal"/>
    <w:link w:val="CommentTextChar"/>
    <w:uiPriority w:val="99"/>
    <w:unhideWhenUsed/>
    <w:rsid w:val="00CD6303"/>
    <w:pPr>
      <w:spacing w:line="240" w:lineRule="auto"/>
    </w:pPr>
    <w:rPr>
      <w:sz w:val="20"/>
      <w:szCs w:val="20"/>
    </w:rPr>
  </w:style>
  <w:style w:type="character" w:customStyle="1" w:styleId="CommentTextChar">
    <w:name w:val="Comment Text Char"/>
    <w:basedOn w:val="DefaultParagraphFont"/>
    <w:link w:val="CommentText"/>
    <w:uiPriority w:val="99"/>
    <w:rsid w:val="00CD6303"/>
    <w:rPr>
      <w:sz w:val="20"/>
      <w:szCs w:val="20"/>
    </w:rPr>
  </w:style>
  <w:style w:type="paragraph" w:styleId="CommentSubject">
    <w:name w:val="annotation subject"/>
    <w:basedOn w:val="CommentText"/>
    <w:next w:val="CommentText"/>
    <w:link w:val="CommentSubjectChar"/>
    <w:uiPriority w:val="99"/>
    <w:semiHidden/>
    <w:unhideWhenUsed/>
    <w:rsid w:val="00CD6303"/>
    <w:rPr>
      <w:b/>
      <w:bCs/>
    </w:rPr>
  </w:style>
  <w:style w:type="character" w:customStyle="1" w:styleId="CommentSubjectChar">
    <w:name w:val="Comment Subject Char"/>
    <w:basedOn w:val="CommentTextChar"/>
    <w:link w:val="CommentSubject"/>
    <w:uiPriority w:val="99"/>
    <w:semiHidden/>
    <w:rsid w:val="00CD6303"/>
    <w:rPr>
      <w:b/>
      <w:bCs/>
      <w:sz w:val="20"/>
      <w:szCs w:val="20"/>
    </w:rPr>
  </w:style>
  <w:style w:type="character" w:styleId="Hyperlink">
    <w:name w:val="Hyperlink"/>
    <w:basedOn w:val="DefaultParagraphFont"/>
    <w:uiPriority w:val="99"/>
    <w:unhideWhenUsed/>
    <w:rsid w:val="00D95475"/>
    <w:rPr>
      <w:color w:val="467886" w:themeColor="hyperlink"/>
      <w:u w:val="single"/>
    </w:rPr>
  </w:style>
  <w:style w:type="character" w:styleId="UnresolvedMention">
    <w:name w:val="Unresolved Mention"/>
    <w:basedOn w:val="DefaultParagraphFont"/>
    <w:uiPriority w:val="99"/>
    <w:semiHidden/>
    <w:unhideWhenUsed/>
    <w:rsid w:val="00D95475"/>
    <w:rPr>
      <w:color w:val="605E5C"/>
      <w:shd w:val="clear" w:color="auto" w:fill="E1DFDD"/>
    </w:rPr>
  </w:style>
  <w:style w:type="paragraph" w:styleId="Caption">
    <w:name w:val="caption"/>
    <w:basedOn w:val="Normal"/>
    <w:next w:val="Normal"/>
    <w:uiPriority w:val="99"/>
    <w:qFormat/>
    <w:rsid w:val="00B568F5"/>
    <w:pPr>
      <w:spacing w:after="0" w:line="240" w:lineRule="auto"/>
    </w:pPr>
    <w:rPr>
      <w:rFonts w:ascii="Times New Roman" w:eastAsia="Calibri" w:hAnsi="Times New Roman" w:cs="Times New Roman"/>
      <w:b/>
      <w:bCs/>
      <w:kern w:val="0"/>
      <w:sz w:val="20"/>
      <w:szCs w:val="20"/>
      <w14:ligatures w14:val="none"/>
    </w:rPr>
  </w:style>
  <w:style w:type="table" w:styleId="TableGrid">
    <w:name w:val="Table Grid"/>
    <w:basedOn w:val="TableNormal"/>
    <w:uiPriority w:val="99"/>
    <w:rsid w:val="00B5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8F5"/>
    <w:rPr>
      <w:b/>
      <w:bCs/>
    </w:rPr>
  </w:style>
  <w:style w:type="paragraph" w:styleId="Header">
    <w:name w:val="header"/>
    <w:basedOn w:val="Normal"/>
    <w:link w:val="HeaderChar"/>
    <w:uiPriority w:val="99"/>
    <w:unhideWhenUsed/>
    <w:rsid w:val="0054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E23"/>
  </w:style>
  <w:style w:type="paragraph" w:styleId="Footer">
    <w:name w:val="footer"/>
    <w:basedOn w:val="Normal"/>
    <w:link w:val="FooterChar"/>
    <w:uiPriority w:val="99"/>
    <w:unhideWhenUsed/>
    <w:rsid w:val="0054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23"/>
  </w:style>
  <w:style w:type="paragraph" w:styleId="Revision">
    <w:name w:val="Revision"/>
    <w:hidden/>
    <w:uiPriority w:val="99"/>
    <w:semiHidden/>
    <w:rsid w:val="00F03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6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hipps@car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Carson City NV</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Phipps</dc:creator>
  <cp:keywords/>
  <dc:description/>
  <cp:lastModifiedBy>Rebecca Phipps</cp:lastModifiedBy>
  <cp:revision>2</cp:revision>
  <dcterms:created xsi:type="dcterms:W3CDTF">2024-10-10T15:18:00Z</dcterms:created>
  <dcterms:modified xsi:type="dcterms:W3CDTF">2024-10-10T15:18:00Z</dcterms:modified>
</cp:coreProperties>
</file>